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0B86" w14:textId="15B51E5F" w:rsidR="007A3B44" w:rsidRPr="00DB6925" w:rsidRDefault="00292143" w:rsidP="00B507C8">
      <w:pPr>
        <w:spacing w:line="240" w:lineRule="auto"/>
        <w:jc w:val="both"/>
        <w:rPr>
          <w:rFonts w:cs="Calibri"/>
          <w:b/>
          <w:bCs/>
          <w:noProof/>
          <w:color w:val="455DA1"/>
          <w:sz w:val="28"/>
          <w:szCs w:val="28"/>
          <w:lang w:val="sr-Latn-RS"/>
        </w:rPr>
      </w:pPr>
      <w:r>
        <w:rPr>
          <w:rFonts w:cs="Calibri"/>
          <w:b/>
          <w:bCs/>
          <w:noProof/>
          <w:color w:val="455DA1"/>
          <w:sz w:val="28"/>
          <w:szCs w:val="28"/>
          <w:lang w:val="sr-Latn-RS"/>
        </w:rPr>
        <w:t>Produžen rok za podnošenje predloga projekata za podršku</w:t>
      </w:r>
      <w:r w:rsidR="005770BF">
        <w:rPr>
          <w:rFonts w:cs="Calibri"/>
          <w:b/>
          <w:bCs/>
          <w:noProof/>
          <w:color w:val="455DA1"/>
          <w:sz w:val="28"/>
          <w:szCs w:val="28"/>
          <w:lang w:val="sr-Latn-RS"/>
        </w:rPr>
        <w:t xml:space="preserve"> malim</w:t>
      </w:r>
      <w:r>
        <w:rPr>
          <w:rFonts w:cs="Calibri"/>
          <w:b/>
          <w:bCs/>
          <w:noProof/>
          <w:color w:val="455DA1"/>
          <w:sz w:val="28"/>
          <w:szCs w:val="28"/>
          <w:lang w:val="sr-Latn-RS"/>
        </w:rPr>
        <w:t xml:space="preserve"> firmama i </w:t>
      </w:r>
      <w:r w:rsidR="005770BF">
        <w:rPr>
          <w:rFonts w:cs="Calibri"/>
          <w:b/>
          <w:bCs/>
          <w:noProof/>
          <w:color w:val="455DA1"/>
          <w:sz w:val="28"/>
          <w:szCs w:val="28"/>
          <w:lang w:val="sr-Latn-RS"/>
        </w:rPr>
        <w:t>nezaposlenima</w:t>
      </w:r>
    </w:p>
    <w:p w14:paraId="0885C549" w14:textId="77AE19B0" w:rsidR="00DB6925" w:rsidRPr="00B701CD" w:rsidRDefault="00282173" w:rsidP="007A3B44">
      <w:pPr>
        <w:spacing w:before="120" w:after="120"/>
        <w:ind w:firstLine="720"/>
        <w:jc w:val="both"/>
        <w:rPr>
          <w:sz w:val="19"/>
          <w:szCs w:val="19"/>
          <w:lang w:val="hr-HR"/>
        </w:rPr>
      </w:pPr>
      <w:r w:rsidRPr="00B701CD">
        <w:rPr>
          <w:sz w:val="19"/>
          <w:szCs w:val="19"/>
          <w:lang w:val="hr-HR"/>
        </w:rPr>
        <w:t xml:space="preserve">Rok u kojem </w:t>
      </w:r>
      <w:r w:rsidR="005770BF" w:rsidRPr="00B701CD">
        <w:rPr>
          <w:sz w:val="19"/>
          <w:szCs w:val="19"/>
          <w:lang w:val="hr-HR"/>
        </w:rPr>
        <w:t>budući</w:t>
      </w:r>
      <w:r w:rsidRPr="00B701CD">
        <w:rPr>
          <w:sz w:val="19"/>
          <w:szCs w:val="19"/>
          <w:lang w:val="hr-HR"/>
        </w:rPr>
        <w:t xml:space="preserve"> preduzetnici i postojeća preduzeća mogu da podnesu predloge projekata za dodelu bespovratnih sredstava Kraljevine Norveške kroz projekat „Norveška za vas“ produžen je do 15. avgusta 2019.</w:t>
      </w:r>
      <w:r w:rsidR="00DB6925" w:rsidRPr="00B701CD">
        <w:rPr>
          <w:sz w:val="19"/>
          <w:szCs w:val="19"/>
          <w:lang w:val="hr-HR"/>
        </w:rPr>
        <w:t xml:space="preserve"> Kraljevina Norveška izdvojila je 700.000 evra </w:t>
      </w:r>
      <w:r w:rsidRPr="00B701CD">
        <w:rPr>
          <w:sz w:val="19"/>
          <w:szCs w:val="19"/>
          <w:lang w:val="hr-HR"/>
        </w:rPr>
        <w:t>za privredne aktivnosti koje će doprineti</w:t>
      </w:r>
      <w:r w:rsidR="00DB6925" w:rsidRPr="00B701CD">
        <w:rPr>
          <w:sz w:val="19"/>
          <w:szCs w:val="19"/>
          <w:lang w:val="hr-HR"/>
        </w:rPr>
        <w:t xml:space="preserve"> otvaranj</w:t>
      </w:r>
      <w:r w:rsidRPr="00B701CD">
        <w:rPr>
          <w:sz w:val="19"/>
          <w:szCs w:val="19"/>
          <w:lang w:val="hr-HR"/>
        </w:rPr>
        <w:t>u</w:t>
      </w:r>
      <w:r w:rsidR="00DB6925" w:rsidRPr="00B701CD">
        <w:rPr>
          <w:sz w:val="19"/>
          <w:szCs w:val="19"/>
          <w:lang w:val="hr-HR"/>
        </w:rPr>
        <w:t xml:space="preserve"> novih radnih mesta</w:t>
      </w:r>
      <w:r w:rsidRPr="00B701CD">
        <w:rPr>
          <w:sz w:val="19"/>
          <w:szCs w:val="19"/>
          <w:lang w:val="hr-HR"/>
        </w:rPr>
        <w:t xml:space="preserve">, a budući </w:t>
      </w:r>
      <w:r w:rsidR="00371EA8" w:rsidRPr="00B701CD">
        <w:rPr>
          <w:sz w:val="19"/>
          <w:szCs w:val="19"/>
          <w:lang w:val="hr-HR"/>
        </w:rPr>
        <w:t>preduzetnici i postojeća</w:t>
      </w:r>
      <w:r w:rsidR="00DB6925" w:rsidRPr="00B701CD">
        <w:rPr>
          <w:sz w:val="19"/>
          <w:szCs w:val="19"/>
          <w:lang w:val="hr-HR"/>
        </w:rPr>
        <w:t xml:space="preserve"> mikro i mala preduzeća iz 91 lokalne samouprave obuhvaćene projektom</w:t>
      </w:r>
      <w:r w:rsidR="00DB6925" w:rsidRPr="00B701CD">
        <w:rPr>
          <w:rStyle w:val="FootnoteReference"/>
          <w:sz w:val="19"/>
          <w:szCs w:val="19"/>
          <w:lang w:val="hr-HR"/>
        </w:rPr>
        <w:footnoteReference w:id="1"/>
      </w:r>
      <w:r w:rsidR="00DB6925" w:rsidRPr="00B701CD">
        <w:rPr>
          <w:sz w:val="19"/>
          <w:szCs w:val="19"/>
          <w:lang w:val="hr-HR"/>
        </w:rPr>
        <w:t xml:space="preserve"> </w:t>
      </w:r>
      <w:r w:rsidRPr="00B701CD">
        <w:rPr>
          <w:sz w:val="19"/>
          <w:szCs w:val="19"/>
          <w:lang w:val="hr-HR"/>
        </w:rPr>
        <w:t>mogu da zatraže podršku do</w:t>
      </w:r>
      <w:r w:rsidR="00DB6925" w:rsidRPr="00B701CD">
        <w:rPr>
          <w:sz w:val="19"/>
          <w:szCs w:val="19"/>
          <w:lang w:val="hr-HR"/>
        </w:rPr>
        <w:t xml:space="preserve"> 10.000 evra.</w:t>
      </w:r>
    </w:p>
    <w:p w14:paraId="0EEE3E71" w14:textId="77777777" w:rsidR="00344DD5" w:rsidRPr="00B701CD" w:rsidRDefault="00175BFE" w:rsidP="00344DD5">
      <w:pPr>
        <w:spacing w:before="120" w:after="120"/>
        <w:ind w:firstLine="720"/>
        <w:jc w:val="both"/>
        <w:rPr>
          <w:sz w:val="19"/>
          <w:szCs w:val="19"/>
          <w:lang w:val="hr-HR"/>
        </w:rPr>
      </w:pPr>
      <w:r w:rsidRPr="00B701CD">
        <w:rPr>
          <w:sz w:val="19"/>
          <w:szCs w:val="19"/>
          <w:lang w:val="hr-HR"/>
        </w:rPr>
        <w:t>Ovaj javni poziv ima za cilj</w:t>
      </w:r>
      <w:r w:rsidR="00344DD5" w:rsidRPr="00B701CD">
        <w:rPr>
          <w:sz w:val="19"/>
          <w:szCs w:val="19"/>
          <w:lang w:val="hr-HR"/>
        </w:rPr>
        <w:t xml:space="preserve"> da doprinese uravnoteženijem društveno-ekonomskom razvoju kroz povećanje mogućnosti zapošljavanja i poveća socijalnu koheziju u manje razvijenim područjima. Kao rezultat ovih aktivnosti, očekuje se otvaranje najmanje 70 novih radnih mesta kroz poboljšanje poslovanja postojećih preduzeća i osnivanje novih poslovnih subjekata. </w:t>
      </w:r>
    </w:p>
    <w:p w14:paraId="64DE2783" w14:textId="2D6E5748" w:rsidR="003D4ECD" w:rsidRPr="00B701CD" w:rsidRDefault="009B41A5" w:rsidP="00344DD5">
      <w:pPr>
        <w:spacing w:before="120" w:after="120"/>
        <w:ind w:firstLine="720"/>
        <w:jc w:val="both"/>
        <w:rPr>
          <w:sz w:val="19"/>
          <w:szCs w:val="19"/>
          <w:lang w:val="hr-HR"/>
        </w:rPr>
      </w:pPr>
      <w:r w:rsidRPr="00B701CD">
        <w:rPr>
          <w:sz w:val="19"/>
          <w:szCs w:val="19"/>
          <w:lang w:val="hr-HR"/>
        </w:rPr>
        <w:t>Poziv je podeljen u dve part</w:t>
      </w:r>
      <w:r w:rsidR="00B845C1" w:rsidRPr="00B701CD">
        <w:rPr>
          <w:sz w:val="19"/>
          <w:szCs w:val="19"/>
          <w:lang w:val="hr-HR"/>
        </w:rPr>
        <w:t>ije vredne po 350.000 evra.</w:t>
      </w:r>
      <w:r w:rsidR="0004364A" w:rsidRPr="00B701CD">
        <w:rPr>
          <w:sz w:val="19"/>
          <w:szCs w:val="19"/>
          <w:lang w:val="hr-HR"/>
        </w:rPr>
        <w:t xml:space="preserve"> </w:t>
      </w:r>
      <w:r w:rsidR="00B845C1" w:rsidRPr="00B701CD">
        <w:rPr>
          <w:sz w:val="19"/>
          <w:szCs w:val="19"/>
          <w:lang w:val="hr-HR"/>
        </w:rPr>
        <w:t>P</w:t>
      </w:r>
      <w:r w:rsidR="0004364A" w:rsidRPr="00B701CD">
        <w:rPr>
          <w:sz w:val="19"/>
          <w:szCs w:val="19"/>
          <w:lang w:val="hr-HR"/>
        </w:rPr>
        <w:t>rva</w:t>
      </w:r>
      <w:r w:rsidR="00B845C1" w:rsidRPr="00B701CD">
        <w:rPr>
          <w:sz w:val="19"/>
          <w:szCs w:val="19"/>
          <w:lang w:val="hr-HR"/>
        </w:rPr>
        <w:t xml:space="preserve"> partija</w:t>
      </w:r>
      <w:r w:rsidR="0004364A" w:rsidRPr="00B701CD">
        <w:rPr>
          <w:sz w:val="19"/>
          <w:szCs w:val="19"/>
          <w:lang w:val="hr-HR"/>
        </w:rPr>
        <w:t xml:space="preserve"> namenjena </w:t>
      </w:r>
      <w:r w:rsidR="00B845C1" w:rsidRPr="00B701CD">
        <w:rPr>
          <w:sz w:val="19"/>
          <w:szCs w:val="19"/>
          <w:lang w:val="hr-HR"/>
        </w:rPr>
        <w:t xml:space="preserve">je </w:t>
      </w:r>
      <w:r w:rsidR="000A6F54" w:rsidRPr="00B701CD">
        <w:rPr>
          <w:sz w:val="19"/>
          <w:szCs w:val="19"/>
          <w:lang w:val="hr-HR"/>
        </w:rPr>
        <w:t>nezaposlenima koji žele da počnu poslovanje</w:t>
      </w:r>
      <w:r w:rsidR="0004364A" w:rsidRPr="00B701CD">
        <w:rPr>
          <w:sz w:val="19"/>
          <w:szCs w:val="19"/>
          <w:lang w:val="hr-HR"/>
        </w:rPr>
        <w:t>,</w:t>
      </w:r>
      <w:r w:rsidR="000A6F54" w:rsidRPr="00B701CD">
        <w:rPr>
          <w:sz w:val="19"/>
          <w:szCs w:val="19"/>
          <w:lang w:val="hr-HR"/>
        </w:rPr>
        <w:t xml:space="preserve"> a budući preduzetnici kojima bude odobreno finasiranje biće u obavezi da finansijski učestvuju u projektu sa deset odsto od </w:t>
      </w:r>
      <w:r w:rsidR="00554FD3" w:rsidRPr="00B701CD">
        <w:rPr>
          <w:sz w:val="19"/>
          <w:szCs w:val="19"/>
          <w:lang w:val="hr-HR"/>
        </w:rPr>
        <w:t xml:space="preserve">ukupne </w:t>
      </w:r>
      <w:r w:rsidR="000A6F54" w:rsidRPr="00B701CD">
        <w:rPr>
          <w:sz w:val="19"/>
          <w:szCs w:val="19"/>
          <w:lang w:val="hr-HR"/>
        </w:rPr>
        <w:t>vrednosti</w:t>
      </w:r>
      <w:r w:rsidR="00554FD3" w:rsidRPr="00B701CD">
        <w:rPr>
          <w:sz w:val="19"/>
          <w:szCs w:val="19"/>
          <w:lang w:val="hr-HR"/>
        </w:rPr>
        <w:t xml:space="preserve"> projekta</w:t>
      </w:r>
      <w:r w:rsidR="000A6F54" w:rsidRPr="00B701CD">
        <w:rPr>
          <w:sz w:val="19"/>
          <w:szCs w:val="19"/>
          <w:lang w:val="hr-HR"/>
        </w:rPr>
        <w:t>.</w:t>
      </w:r>
      <w:r w:rsidR="0004364A" w:rsidRPr="00B701CD">
        <w:rPr>
          <w:sz w:val="19"/>
          <w:szCs w:val="19"/>
          <w:lang w:val="hr-HR"/>
        </w:rPr>
        <w:t xml:space="preserve"> </w:t>
      </w:r>
      <w:r w:rsidR="000A6F54" w:rsidRPr="00B701CD">
        <w:rPr>
          <w:sz w:val="19"/>
          <w:szCs w:val="19"/>
          <w:lang w:val="hr-HR"/>
        </w:rPr>
        <w:t>Na d</w:t>
      </w:r>
      <w:r w:rsidR="0004364A" w:rsidRPr="00B701CD">
        <w:rPr>
          <w:sz w:val="19"/>
          <w:szCs w:val="19"/>
          <w:lang w:val="hr-HR"/>
        </w:rPr>
        <w:t>rugu</w:t>
      </w:r>
      <w:r w:rsidR="000A6F54" w:rsidRPr="00B701CD">
        <w:rPr>
          <w:sz w:val="19"/>
          <w:szCs w:val="19"/>
          <w:lang w:val="hr-HR"/>
        </w:rPr>
        <w:t xml:space="preserve"> partiju</w:t>
      </w:r>
      <w:r w:rsidR="0004364A" w:rsidRPr="00B701CD">
        <w:rPr>
          <w:sz w:val="19"/>
          <w:szCs w:val="19"/>
          <w:lang w:val="hr-HR"/>
        </w:rPr>
        <w:t xml:space="preserve"> mogu </w:t>
      </w:r>
      <w:r w:rsidR="000A6F54" w:rsidRPr="00B701CD">
        <w:rPr>
          <w:sz w:val="19"/>
          <w:szCs w:val="19"/>
          <w:lang w:val="hr-HR"/>
        </w:rPr>
        <w:t xml:space="preserve">se </w:t>
      </w:r>
      <w:r w:rsidR="0004364A" w:rsidRPr="00B701CD">
        <w:rPr>
          <w:sz w:val="19"/>
          <w:szCs w:val="19"/>
          <w:lang w:val="hr-HR"/>
        </w:rPr>
        <w:t xml:space="preserve">prijaviti preduzeća </w:t>
      </w:r>
      <w:r w:rsidR="000A6F54" w:rsidRPr="00B701CD">
        <w:rPr>
          <w:sz w:val="19"/>
          <w:szCs w:val="19"/>
          <w:lang w:val="hr-HR"/>
        </w:rPr>
        <w:t>registrovana u period</w:t>
      </w:r>
      <w:r w:rsidR="00912D99" w:rsidRPr="00B701CD">
        <w:rPr>
          <w:sz w:val="19"/>
          <w:szCs w:val="19"/>
          <w:lang w:val="hr-HR"/>
        </w:rPr>
        <w:t>u</w:t>
      </w:r>
      <w:r w:rsidR="000A6F54" w:rsidRPr="00B701CD">
        <w:rPr>
          <w:sz w:val="19"/>
          <w:szCs w:val="19"/>
          <w:lang w:val="hr-HR"/>
        </w:rPr>
        <w:t xml:space="preserve"> od 1. januara 2014. do 31. decembra 2018, </w:t>
      </w:r>
      <w:r w:rsidR="0004364A" w:rsidRPr="00B701CD">
        <w:rPr>
          <w:sz w:val="19"/>
          <w:szCs w:val="19"/>
          <w:lang w:val="hr-HR"/>
        </w:rPr>
        <w:t>kojima je potrebna podrška za otvaranje novih radnih mesta</w:t>
      </w:r>
      <w:r w:rsidR="000A6F54" w:rsidRPr="00B701CD">
        <w:rPr>
          <w:sz w:val="19"/>
          <w:szCs w:val="19"/>
          <w:lang w:val="hr-HR"/>
        </w:rPr>
        <w:t>, a</w:t>
      </w:r>
      <w:r w:rsidR="0004364A" w:rsidRPr="00B701CD">
        <w:rPr>
          <w:sz w:val="19"/>
          <w:szCs w:val="19"/>
          <w:lang w:val="hr-HR"/>
        </w:rPr>
        <w:t xml:space="preserve"> biće u obavezi da daju gotovinski udeo </w:t>
      </w:r>
      <w:r w:rsidR="00552333" w:rsidRPr="00B701CD">
        <w:rPr>
          <w:sz w:val="19"/>
          <w:szCs w:val="19"/>
          <w:lang w:val="hr-HR"/>
        </w:rPr>
        <w:t>od 20 odst</w:t>
      </w:r>
      <w:r w:rsidR="000A6F54" w:rsidRPr="00B701CD">
        <w:rPr>
          <w:sz w:val="19"/>
          <w:szCs w:val="19"/>
          <w:lang w:val="hr-HR"/>
        </w:rPr>
        <w:t xml:space="preserve">o od </w:t>
      </w:r>
      <w:r w:rsidR="00554FD3" w:rsidRPr="00B701CD">
        <w:rPr>
          <w:sz w:val="19"/>
          <w:szCs w:val="19"/>
          <w:lang w:val="hr-HR"/>
        </w:rPr>
        <w:t xml:space="preserve">ukupnih </w:t>
      </w:r>
      <w:r w:rsidR="0004364A" w:rsidRPr="00B701CD">
        <w:rPr>
          <w:sz w:val="19"/>
          <w:szCs w:val="19"/>
          <w:lang w:val="hr-HR"/>
        </w:rPr>
        <w:t>troškov</w:t>
      </w:r>
      <w:r w:rsidR="000A6F54" w:rsidRPr="00B701CD">
        <w:rPr>
          <w:sz w:val="19"/>
          <w:szCs w:val="19"/>
          <w:lang w:val="hr-HR"/>
        </w:rPr>
        <w:t>a</w:t>
      </w:r>
      <w:r w:rsidR="0004364A" w:rsidRPr="00B701CD">
        <w:rPr>
          <w:sz w:val="19"/>
          <w:szCs w:val="19"/>
          <w:lang w:val="hr-HR"/>
        </w:rPr>
        <w:t xml:space="preserve"> projekta.</w:t>
      </w:r>
      <w:r w:rsidR="00EB299A" w:rsidRPr="00B701CD">
        <w:rPr>
          <w:sz w:val="19"/>
          <w:szCs w:val="19"/>
          <w:lang w:val="hr-HR"/>
        </w:rPr>
        <w:t xml:space="preserve"> </w:t>
      </w:r>
      <w:r w:rsidR="003D4ECD" w:rsidRPr="00B701CD">
        <w:rPr>
          <w:sz w:val="19"/>
          <w:szCs w:val="19"/>
          <w:lang w:val="hr-HR"/>
        </w:rPr>
        <w:t xml:space="preserve">Detaljni kriterijumi javnog poziva i dokumenta za podnošenje prijave dostupni su na sajtu projekta „Norveška za vas“ </w:t>
      </w:r>
      <w:hyperlink r:id="rId8" w:history="1">
        <w:r w:rsidR="005770BF" w:rsidRPr="00B701CD">
          <w:rPr>
            <w:rStyle w:val="Hyperlink"/>
            <w:sz w:val="19"/>
            <w:szCs w:val="19"/>
          </w:rPr>
          <w:t>https://www.norveskazavas.org.rs/ktext/javni-poziv-podrska-pocetnicima-u-poslovanju-i-postojecim-preduzecima-za-razvoj-kroz-nabavku-opreme-i-uvodenje-usluga</w:t>
        </w:r>
      </w:hyperlink>
      <w:r w:rsidR="005770BF" w:rsidRPr="00B701CD">
        <w:rPr>
          <w:sz w:val="19"/>
          <w:szCs w:val="19"/>
        </w:rPr>
        <w:t>.</w:t>
      </w:r>
    </w:p>
    <w:p w14:paraId="399EC676" w14:textId="0F288B5A" w:rsidR="00CA6150" w:rsidRPr="00B701CD" w:rsidRDefault="0005294F" w:rsidP="00A27BD4">
      <w:pPr>
        <w:spacing w:before="120" w:after="120"/>
        <w:ind w:firstLine="720"/>
        <w:jc w:val="both"/>
        <w:rPr>
          <w:sz w:val="19"/>
          <w:szCs w:val="19"/>
          <w:lang w:val="hr-HR"/>
        </w:rPr>
      </w:pPr>
      <w:r w:rsidRPr="00B701CD">
        <w:rPr>
          <w:sz w:val="19"/>
          <w:szCs w:val="19"/>
          <w:lang w:val="hr-HR"/>
        </w:rPr>
        <w:t>Dodatne i</w:t>
      </w:r>
      <w:r w:rsidR="00C807BD" w:rsidRPr="00B701CD">
        <w:rPr>
          <w:sz w:val="19"/>
          <w:szCs w:val="19"/>
          <w:lang w:val="hr-HR"/>
        </w:rPr>
        <w:t>nformativne sesije na kojima će svi zainteresovani moći da dobiju pojašnjenja i detaljnije informacije biće održane od 2</w:t>
      </w:r>
      <w:r w:rsidRPr="00B701CD">
        <w:rPr>
          <w:sz w:val="19"/>
          <w:szCs w:val="19"/>
          <w:lang w:val="hr-HR"/>
        </w:rPr>
        <w:t>9</w:t>
      </w:r>
      <w:r w:rsidR="00C807BD" w:rsidRPr="00B701CD">
        <w:rPr>
          <w:sz w:val="19"/>
          <w:szCs w:val="19"/>
          <w:lang w:val="hr-HR"/>
        </w:rPr>
        <w:t xml:space="preserve">. do </w:t>
      </w:r>
      <w:r w:rsidRPr="00B701CD">
        <w:rPr>
          <w:sz w:val="19"/>
          <w:szCs w:val="19"/>
          <w:lang w:val="hr-HR"/>
        </w:rPr>
        <w:t>31</w:t>
      </w:r>
      <w:r w:rsidR="00C807BD" w:rsidRPr="00B701CD">
        <w:rPr>
          <w:sz w:val="19"/>
          <w:szCs w:val="19"/>
          <w:lang w:val="hr-HR"/>
        </w:rPr>
        <w:t xml:space="preserve">. </w:t>
      </w:r>
      <w:r w:rsidRPr="00B701CD">
        <w:rPr>
          <w:sz w:val="19"/>
          <w:szCs w:val="19"/>
          <w:lang w:val="hr-HR"/>
        </w:rPr>
        <w:t>jula</w:t>
      </w:r>
      <w:r w:rsidR="00C807BD" w:rsidRPr="00B701CD">
        <w:rPr>
          <w:sz w:val="19"/>
          <w:szCs w:val="19"/>
          <w:lang w:val="hr-HR"/>
        </w:rPr>
        <w:t xml:space="preserve"> 2019, prema utvrđenom rasporedu:</w:t>
      </w:r>
    </w:p>
    <w:p w14:paraId="1B307463" w14:textId="572109E6" w:rsidR="00C807BD" w:rsidRPr="00B701CD" w:rsidRDefault="00C807BD" w:rsidP="00C807BD">
      <w:pPr>
        <w:spacing w:before="120" w:after="120"/>
        <w:ind w:left="3600" w:hanging="2880"/>
        <w:jc w:val="both"/>
        <w:rPr>
          <w:sz w:val="19"/>
          <w:szCs w:val="19"/>
          <w:lang w:val="hr-HR"/>
        </w:rPr>
      </w:pPr>
      <w:r w:rsidRPr="00B701CD">
        <w:rPr>
          <w:b/>
          <w:sz w:val="19"/>
          <w:szCs w:val="19"/>
          <w:lang w:val="hr-HR"/>
        </w:rPr>
        <w:t>Ponedeljak, 2</w:t>
      </w:r>
      <w:r w:rsidR="0005294F" w:rsidRPr="00B701CD">
        <w:rPr>
          <w:b/>
          <w:sz w:val="19"/>
          <w:szCs w:val="19"/>
          <w:lang w:val="hr-HR"/>
        </w:rPr>
        <w:t>9</w:t>
      </w:r>
      <w:r w:rsidRPr="00B701CD">
        <w:rPr>
          <w:b/>
          <w:sz w:val="19"/>
          <w:szCs w:val="19"/>
          <w:lang w:val="hr-HR"/>
        </w:rPr>
        <w:t>. ju</w:t>
      </w:r>
      <w:r w:rsidR="0005294F" w:rsidRPr="00B701CD">
        <w:rPr>
          <w:b/>
          <w:sz w:val="19"/>
          <w:szCs w:val="19"/>
          <w:lang w:val="hr-HR"/>
        </w:rPr>
        <w:t xml:space="preserve">l 2019. </w:t>
      </w:r>
      <w:r w:rsidR="0005294F" w:rsidRPr="00B701CD">
        <w:rPr>
          <w:sz w:val="19"/>
          <w:szCs w:val="19"/>
          <w:lang w:val="hr-HR"/>
        </w:rPr>
        <w:t>Kruševac</w:t>
      </w:r>
      <w:r w:rsidRPr="00B701CD">
        <w:rPr>
          <w:sz w:val="19"/>
          <w:szCs w:val="19"/>
          <w:lang w:val="hr-HR"/>
        </w:rPr>
        <w:t xml:space="preserve">, </w:t>
      </w:r>
      <w:r w:rsidR="005770BF" w:rsidRPr="00B701CD">
        <w:rPr>
          <w:sz w:val="19"/>
          <w:szCs w:val="19"/>
          <w:lang w:val="hr-HR"/>
        </w:rPr>
        <w:t>Regionalna privredna komora (</w:t>
      </w:r>
      <w:r w:rsidR="005770BF" w:rsidRPr="00B701CD">
        <w:rPr>
          <w:sz w:val="19"/>
          <w:szCs w:val="19"/>
          <w:lang w:val="hr-HR"/>
        </w:rPr>
        <w:t>Balkanska 63</w:t>
      </w:r>
      <w:r w:rsidRPr="00B701CD">
        <w:rPr>
          <w:sz w:val="19"/>
          <w:szCs w:val="19"/>
          <w:lang w:val="hr-HR"/>
        </w:rPr>
        <w:t>,</w:t>
      </w:r>
      <w:r w:rsidR="005770BF" w:rsidRPr="00B701CD">
        <w:rPr>
          <w:sz w:val="19"/>
          <w:szCs w:val="19"/>
          <w:lang w:val="hr-HR"/>
        </w:rPr>
        <w:t xml:space="preserve"> Kruševac),</w:t>
      </w:r>
      <w:r w:rsidRPr="00B701CD">
        <w:rPr>
          <w:sz w:val="19"/>
          <w:szCs w:val="19"/>
          <w:lang w:val="hr-HR"/>
        </w:rPr>
        <w:t xml:space="preserve"> 1</w:t>
      </w:r>
      <w:r w:rsidR="0005294F" w:rsidRPr="00B701CD">
        <w:rPr>
          <w:sz w:val="19"/>
          <w:szCs w:val="19"/>
          <w:lang w:val="hr-HR"/>
        </w:rPr>
        <w:t>1</w:t>
      </w:r>
      <w:r w:rsidRPr="00B701CD">
        <w:rPr>
          <w:sz w:val="19"/>
          <w:szCs w:val="19"/>
          <w:lang w:val="hr-HR"/>
        </w:rPr>
        <w:t xml:space="preserve"> časova</w:t>
      </w:r>
    </w:p>
    <w:p w14:paraId="2CEDB370" w14:textId="6C26A05F" w:rsidR="00C807BD" w:rsidRPr="00B701CD" w:rsidRDefault="00C807BD" w:rsidP="00C807BD">
      <w:pPr>
        <w:spacing w:before="120" w:after="120"/>
        <w:ind w:firstLine="720"/>
        <w:jc w:val="both"/>
        <w:rPr>
          <w:sz w:val="19"/>
          <w:szCs w:val="19"/>
          <w:lang w:val="hr-HR"/>
        </w:rPr>
      </w:pPr>
      <w:r w:rsidRPr="00B701CD">
        <w:rPr>
          <w:b/>
          <w:sz w:val="19"/>
          <w:szCs w:val="19"/>
          <w:lang w:val="hr-HR"/>
        </w:rPr>
        <w:t xml:space="preserve">Utorak, </w:t>
      </w:r>
      <w:r w:rsidR="0005294F" w:rsidRPr="00B701CD">
        <w:rPr>
          <w:b/>
          <w:sz w:val="19"/>
          <w:szCs w:val="19"/>
          <w:lang w:val="hr-HR"/>
        </w:rPr>
        <w:t>30</w:t>
      </w:r>
      <w:r w:rsidRPr="00B701CD">
        <w:rPr>
          <w:b/>
          <w:sz w:val="19"/>
          <w:szCs w:val="19"/>
          <w:lang w:val="hr-HR"/>
        </w:rPr>
        <w:t>. ju</w:t>
      </w:r>
      <w:r w:rsidR="0005294F" w:rsidRPr="00B701CD">
        <w:rPr>
          <w:b/>
          <w:sz w:val="19"/>
          <w:szCs w:val="19"/>
          <w:lang w:val="hr-HR"/>
        </w:rPr>
        <w:t>l</w:t>
      </w:r>
      <w:r w:rsidRPr="00B701CD">
        <w:rPr>
          <w:b/>
          <w:sz w:val="19"/>
          <w:szCs w:val="19"/>
          <w:lang w:val="hr-HR"/>
        </w:rPr>
        <w:t xml:space="preserve"> 2019.</w:t>
      </w:r>
      <w:r w:rsidRPr="00B701CD">
        <w:rPr>
          <w:sz w:val="19"/>
          <w:szCs w:val="19"/>
          <w:lang w:val="hr-HR"/>
        </w:rPr>
        <w:tab/>
      </w:r>
      <w:r w:rsidR="005770BF" w:rsidRPr="00B701CD">
        <w:rPr>
          <w:sz w:val="19"/>
          <w:szCs w:val="19"/>
          <w:lang w:val="hr-HR"/>
        </w:rPr>
        <w:t>Kučevo</w:t>
      </w:r>
      <w:r w:rsidRPr="00B701CD">
        <w:rPr>
          <w:sz w:val="19"/>
          <w:szCs w:val="19"/>
          <w:lang w:val="hr-HR"/>
        </w:rPr>
        <w:t xml:space="preserve">, </w:t>
      </w:r>
      <w:r w:rsidR="005770BF" w:rsidRPr="00B701CD">
        <w:rPr>
          <w:sz w:val="19"/>
          <w:szCs w:val="19"/>
          <w:lang w:val="hr-HR"/>
        </w:rPr>
        <w:t xml:space="preserve">Hotel „Rudnik“, </w:t>
      </w:r>
      <w:r w:rsidR="005770BF" w:rsidRPr="00B701CD">
        <w:rPr>
          <w:sz w:val="19"/>
          <w:szCs w:val="19"/>
          <w:lang w:val="hr-HR"/>
        </w:rPr>
        <w:t>(</w:t>
      </w:r>
      <w:r w:rsidR="005770BF" w:rsidRPr="00B701CD">
        <w:rPr>
          <w:sz w:val="19"/>
          <w:szCs w:val="19"/>
          <w:lang w:val="hr-HR"/>
        </w:rPr>
        <w:t>Svetog Save 96</w:t>
      </w:r>
      <w:r w:rsidR="005770BF" w:rsidRPr="00B701CD">
        <w:rPr>
          <w:sz w:val="19"/>
          <w:szCs w:val="19"/>
          <w:lang w:val="hr-HR"/>
        </w:rPr>
        <w:t>, Kučevo),</w:t>
      </w:r>
      <w:r w:rsidR="00072A15" w:rsidRPr="00B701CD">
        <w:rPr>
          <w:sz w:val="19"/>
          <w:szCs w:val="19"/>
          <w:lang w:val="hr-HR"/>
        </w:rPr>
        <w:t xml:space="preserve"> 11 časova</w:t>
      </w:r>
    </w:p>
    <w:p w14:paraId="36098F61" w14:textId="608778AB" w:rsidR="00C807BD" w:rsidRPr="00B701CD" w:rsidRDefault="00C807BD" w:rsidP="00C807BD">
      <w:pPr>
        <w:tabs>
          <w:tab w:val="left" w:pos="720"/>
          <w:tab w:val="left" w:pos="1440"/>
          <w:tab w:val="left" w:pos="2160"/>
          <w:tab w:val="left" w:pos="2880"/>
          <w:tab w:val="left" w:pos="3600"/>
        </w:tabs>
        <w:spacing w:before="120" w:after="120"/>
        <w:ind w:firstLine="720"/>
        <w:jc w:val="both"/>
        <w:rPr>
          <w:sz w:val="19"/>
          <w:szCs w:val="19"/>
          <w:lang w:val="hr-HR"/>
        </w:rPr>
      </w:pPr>
      <w:r w:rsidRPr="00B701CD">
        <w:rPr>
          <w:b/>
          <w:sz w:val="19"/>
          <w:szCs w:val="19"/>
          <w:lang w:val="hr-HR"/>
        </w:rPr>
        <w:t xml:space="preserve">Sreda, </w:t>
      </w:r>
      <w:r w:rsidR="00072A15" w:rsidRPr="00B701CD">
        <w:rPr>
          <w:b/>
          <w:sz w:val="19"/>
          <w:szCs w:val="19"/>
          <w:lang w:val="hr-HR"/>
        </w:rPr>
        <w:t>31</w:t>
      </w:r>
      <w:r w:rsidRPr="00B701CD">
        <w:rPr>
          <w:b/>
          <w:sz w:val="19"/>
          <w:szCs w:val="19"/>
          <w:lang w:val="hr-HR"/>
        </w:rPr>
        <w:t>. ju</w:t>
      </w:r>
      <w:r w:rsidR="00072A15" w:rsidRPr="00B701CD">
        <w:rPr>
          <w:b/>
          <w:sz w:val="19"/>
          <w:szCs w:val="19"/>
          <w:lang w:val="hr-HR"/>
        </w:rPr>
        <w:t>l</w:t>
      </w:r>
      <w:r w:rsidRPr="00B701CD">
        <w:rPr>
          <w:b/>
          <w:sz w:val="19"/>
          <w:szCs w:val="19"/>
          <w:lang w:val="hr-HR"/>
        </w:rPr>
        <w:t xml:space="preserve"> 2019.</w:t>
      </w:r>
      <w:r w:rsidRPr="00B701CD">
        <w:rPr>
          <w:sz w:val="19"/>
          <w:szCs w:val="19"/>
          <w:lang w:val="hr-HR"/>
        </w:rPr>
        <w:tab/>
      </w:r>
      <w:r w:rsidR="00072A15" w:rsidRPr="00B701CD">
        <w:rPr>
          <w:sz w:val="19"/>
          <w:szCs w:val="19"/>
          <w:lang w:val="hr-HR"/>
        </w:rPr>
        <w:t>Valjevo</w:t>
      </w:r>
      <w:r w:rsidRPr="00B701CD">
        <w:rPr>
          <w:sz w:val="19"/>
          <w:szCs w:val="19"/>
          <w:lang w:val="hr-HR"/>
        </w:rPr>
        <w:t xml:space="preserve">, </w:t>
      </w:r>
      <w:r w:rsidR="005770BF" w:rsidRPr="00B701CD">
        <w:rPr>
          <w:sz w:val="19"/>
          <w:szCs w:val="19"/>
          <w:lang w:val="hr-HR"/>
        </w:rPr>
        <w:t xml:space="preserve">Regionalna privredna komora, </w:t>
      </w:r>
      <w:r w:rsidR="005770BF" w:rsidRPr="00B701CD">
        <w:rPr>
          <w:sz w:val="19"/>
          <w:szCs w:val="19"/>
          <w:lang w:val="hr-HR"/>
        </w:rPr>
        <w:t>(</w:t>
      </w:r>
      <w:r w:rsidR="005770BF" w:rsidRPr="00B701CD">
        <w:rPr>
          <w:sz w:val="19"/>
          <w:szCs w:val="19"/>
          <w:lang w:val="hr-HR"/>
        </w:rPr>
        <w:t>Karađorđeva 64</w:t>
      </w:r>
      <w:r w:rsidR="005770BF" w:rsidRPr="00B701CD">
        <w:rPr>
          <w:sz w:val="19"/>
          <w:szCs w:val="19"/>
          <w:lang w:val="hr-HR"/>
        </w:rPr>
        <w:t xml:space="preserve">, Valjevo), </w:t>
      </w:r>
      <w:r w:rsidR="00072A15" w:rsidRPr="00B701CD">
        <w:rPr>
          <w:sz w:val="19"/>
          <w:szCs w:val="19"/>
          <w:lang w:val="hr-HR"/>
        </w:rPr>
        <w:t>10 časova</w:t>
      </w:r>
      <w:r w:rsidRPr="00B701CD">
        <w:rPr>
          <w:sz w:val="19"/>
          <w:szCs w:val="19"/>
          <w:lang w:val="hr-HR"/>
        </w:rPr>
        <w:tab/>
      </w:r>
    </w:p>
    <w:p w14:paraId="5C77FACA" w14:textId="64FA2B2F" w:rsidR="00072A15" w:rsidRDefault="00072A15" w:rsidP="00072A15">
      <w:pPr>
        <w:tabs>
          <w:tab w:val="left" w:pos="720"/>
          <w:tab w:val="left" w:pos="1440"/>
          <w:tab w:val="left" w:pos="2160"/>
          <w:tab w:val="left" w:pos="2880"/>
          <w:tab w:val="left" w:pos="3600"/>
        </w:tabs>
        <w:spacing w:before="120" w:after="120"/>
        <w:ind w:firstLine="720"/>
        <w:jc w:val="both"/>
        <w:rPr>
          <w:sz w:val="19"/>
          <w:szCs w:val="19"/>
          <w:lang w:val="hr-HR"/>
        </w:rPr>
      </w:pPr>
      <w:r w:rsidRPr="00B701CD">
        <w:rPr>
          <w:b/>
          <w:sz w:val="19"/>
          <w:szCs w:val="19"/>
          <w:lang w:val="hr-HR"/>
        </w:rPr>
        <w:t>Sreda, 31. jul 2019.</w:t>
      </w:r>
      <w:r w:rsidRPr="00B701CD">
        <w:rPr>
          <w:sz w:val="19"/>
          <w:szCs w:val="19"/>
          <w:lang w:val="hr-HR"/>
        </w:rPr>
        <w:tab/>
      </w:r>
      <w:r w:rsidR="00FC4CFA" w:rsidRPr="00B701CD">
        <w:rPr>
          <w:sz w:val="19"/>
          <w:szCs w:val="19"/>
          <w:lang w:val="hr-HR"/>
        </w:rPr>
        <w:t>Novi Sad</w:t>
      </w:r>
      <w:r w:rsidRPr="00B701CD">
        <w:rPr>
          <w:sz w:val="19"/>
          <w:szCs w:val="19"/>
          <w:lang w:val="hr-HR"/>
        </w:rPr>
        <w:t xml:space="preserve">, </w:t>
      </w:r>
      <w:r w:rsidR="005770BF" w:rsidRPr="00B701CD">
        <w:rPr>
          <w:sz w:val="19"/>
          <w:szCs w:val="19"/>
          <w:lang w:val="hr-HR"/>
        </w:rPr>
        <w:t>Hotel „Putnik“ (</w:t>
      </w:r>
      <w:r w:rsidR="005770BF" w:rsidRPr="00B701CD">
        <w:rPr>
          <w:sz w:val="19"/>
          <w:szCs w:val="19"/>
          <w:lang w:val="hr-HR"/>
        </w:rPr>
        <w:t>press sala, Ilije Ognjanovića 24</w:t>
      </w:r>
      <w:r w:rsidR="005770BF" w:rsidRPr="00B701CD">
        <w:rPr>
          <w:sz w:val="19"/>
          <w:szCs w:val="19"/>
          <w:lang w:val="hr-HR"/>
        </w:rPr>
        <w:t xml:space="preserve">, Novi Sad), </w:t>
      </w:r>
      <w:r w:rsidR="00B701CD">
        <w:rPr>
          <w:sz w:val="19"/>
          <w:szCs w:val="19"/>
          <w:lang w:val="hr-HR"/>
        </w:rPr>
        <w:t>14.30 časova</w:t>
      </w:r>
    </w:p>
    <w:p w14:paraId="3639DDAE" w14:textId="77777777" w:rsidR="00B701CD" w:rsidRPr="00B701CD" w:rsidRDefault="00B701CD" w:rsidP="00072A15">
      <w:pPr>
        <w:tabs>
          <w:tab w:val="left" w:pos="720"/>
          <w:tab w:val="left" w:pos="1440"/>
          <w:tab w:val="left" w:pos="2160"/>
          <w:tab w:val="left" w:pos="2880"/>
          <w:tab w:val="left" w:pos="3600"/>
        </w:tabs>
        <w:spacing w:before="120" w:after="120"/>
        <w:ind w:firstLine="720"/>
        <w:jc w:val="both"/>
        <w:rPr>
          <w:sz w:val="19"/>
          <w:szCs w:val="19"/>
          <w:lang w:val="hr-HR"/>
        </w:rPr>
      </w:pPr>
      <w:bookmarkStart w:id="0" w:name="_GoBack"/>
      <w:bookmarkEnd w:id="0"/>
    </w:p>
    <w:p w14:paraId="000AAC7A" w14:textId="77777777" w:rsidR="00A27BD4" w:rsidRPr="00CF0462" w:rsidRDefault="00A27BD4" w:rsidP="00A27BD4">
      <w:pPr>
        <w:spacing w:before="120" w:after="120"/>
        <w:ind w:firstLine="720"/>
        <w:jc w:val="both"/>
        <w:rPr>
          <w:i/>
          <w:sz w:val="18"/>
          <w:szCs w:val="18"/>
          <w:lang w:val="hr-HR"/>
        </w:rPr>
      </w:pPr>
      <w:r w:rsidRPr="00CF0462">
        <w:rPr>
          <w:i/>
          <w:sz w:val="18"/>
          <w:szCs w:val="18"/>
          <w:lang w:val="hr-HR"/>
        </w:rPr>
        <w:t>Projekat “Norveška za vas - Srbija” ima za cilj da doprinese ravnomernom društveno-ekonomskom razvoju u Srbiji kroz povećanje mogućnosti zapošljavanja, posebno ranjivih i marginalizovanih grupa, podršku socijalnoj koheziji, unapređenje lokalne infrastrukture i uspostavljanje okvira informacione bezbednosti elektronske uprave u Srbiji. Projekat finansira Kraljevina Norveška sa 4,27 miliona evra, a aktivnosti na terenu sprovodi Kancelarija Ujedinjenih nacija za projektne usluge (UNOPS).</w:t>
      </w:r>
    </w:p>
    <w:p w14:paraId="34876B22" w14:textId="77777777" w:rsidR="00ED4F89" w:rsidRPr="00CF0462" w:rsidRDefault="00ED4F89" w:rsidP="005A7A3C">
      <w:pPr>
        <w:spacing w:after="0" w:line="240" w:lineRule="auto"/>
        <w:ind w:left="1440" w:hanging="1440"/>
        <w:jc w:val="both"/>
        <w:rPr>
          <w:rFonts w:cs="Calibri"/>
          <w:b/>
          <w:sz w:val="18"/>
          <w:szCs w:val="18"/>
          <w:lang w:val=""/>
        </w:rPr>
      </w:pPr>
    </w:p>
    <w:p w14:paraId="4A25D4A3" w14:textId="77777777" w:rsidR="00B507C8" w:rsidRPr="00CF0462" w:rsidRDefault="00B507C8" w:rsidP="00B507C8">
      <w:pPr>
        <w:spacing w:after="0"/>
        <w:jc w:val="both"/>
        <w:rPr>
          <w:sz w:val="18"/>
          <w:szCs w:val="18"/>
          <w:lang w:val="sv-SE" w:bidi="en-US"/>
        </w:rPr>
      </w:pPr>
      <w:r w:rsidRPr="00CF0462">
        <w:rPr>
          <w:b/>
          <w:sz w:val="18"/>
          <w:szCs w:val="18"/>
          <w:lang w:val="sv-SE" w:bidi="en-US"/>
        </w:rPr>
        <w:t>Kontakt osoba za više informacija o projektu</w:t>
      </w:r>
      <w:r w:rsidRPr="00CF0462">
        <w:rPr>
          <w:sz w:val="18"/>
          <w:szCs w:val="18"/>
          <w:lang w:val="sv-SE" w:bidi="en-US"/>
        </w:rPr>
        <w:t>:</w:t>
      </w:r>
    </w:p>
    <w:p w14:paraId="285B5E2A" w14:textId="77777777" w:rsidR="00B507C8" w:rsidRPr="00CF0462" w:rsidRDefault="00B507C8" w:rsidP="00B507C8">
      <w:pPr>
        <w:spacing w:after="0"/>
        <w:rPr>
          <w:b/>
          <w:sz w:val="18"/>
          <w:szCs w:val="18"/>
          <w:lang w:val="hr-HR"/>
        </w:rPr>
      </w:pPr>
      <w:r w:rsidRPr="00CF0462">
        <w:rPr>
          <w:b/>
          <w:sz w:val="18"/>
          <w:szCs w:val="18"/>
          <w:lang w:val="hr-HR"/>
        </w:rPr>
        <w:t>Petar Janjatović</w:t>
      </w:r>
    </w:p>
    <w:p w14:paraId="543828C7" w14:textId="77777777" w:rsidR="00B507C8" w:rsidRPr="00CF0462" w:rsidRDefault="00B507C8" w:rsidP="00B507C8">
      <w:pPr>
        <w:spacing w:after="0"/>
        <w:rPr>
          <w:sz w:val="18"/>
          <w:szCs w:val="18"/>
          <w:lang w:val="hr-HR"/>
        </w:rPr>
      </w:pPr>
      <w:r w:rsidRPr="00CF0462">
        <w:rPr>
          <w:sz w:val="18"/>
          <w:szCs w:val="18"/>
          <w:lang w:val="hr-HR"/>
        </w:rPr>
        <w:t>Menadžer za komunikacije</w:t>
      </w:r>
    </w:p>
    <w:p w14:paraId="09814AFD" w14:textId="77777777" w:rsidR="00B507C8" w:rsidRPr="00CF0462" w:rsidRDefault="00B507C8" w:rsidP="00B507C8">
      <w:pPr>
        <w:spacing w:after="0"/>
        <w:rPr>
          <w:sz w:val="18"/>
          <w:szCs w:val="18"/>
          <w:lang w:val="hr-HR"/>
        </w:rPr>
      </w:pPr>
      <w:r w:rsidRPr="00CF0462">
        <w:rPr>
          <w:sz w:val="18"/>
          <w:szCs w:val="18"/>
          <w:lang w:val="hr-HR"/>
        </w:rPr>
        <w:t>Kancelarija Ujedinjenih nacija za projektne usluge - UNOPS</w:t>
      </w:r>
    </w:p>
    <w:p w14:paraId="40268694" w14:textId="77777777" w:rsidR="00B507C8" w:rsidRPr="00CF0462" w:rsidRDefault="00B507C8" w:rsidP="00B507C8">
      <w:pPr>
        <w:tabs>
          <w:tab w:val="left" w:pos="3240"/>
        </w:tabs>
        <w:spacing w:after="0"/>
        <w:rPr>
          <w:sz w:val="18"/>
          <w:szCs w:val="18"/>
          <w:lang w:val="hr-HR"/>
        </w:rPr>
      </w:pPr>
      <w:r w:rsidRPr="00CF0462">
        <w:rPr>
          <w:sz w:val="18"/>
          <w:szCs w:val="18"/>
          <w:lang w:val="hr-HR"/>
        </w:rPr>
        <w:t>Mobilni: +381 (0) 63 862 2780</w:t>
      </w:r>
      <w:r w:rsidRPr="00CF0462">
        <w:rPr>
          <w:sz w:val="18"/>
          <w:szCs w:val="18"/>
          <w:lang w:val="hr-HR"/>
        </w:rPr>
        <w:tab/>
      </w:r>
    </w:p>
    <w:p w14:paraId="2105BE39" w14:textId="77777777" w:rsidR="00653194" w:rsidRPr="00CF0462" w:rsidRDefault="00B507C8" w:rsidP="00B21640">
      <w:pPr>
        <w:spacing w:after="0"/>
        <w:rPr>
          <w:sz w:val="18"/>
          <w:szCs w:val="18"/>
          <w:lang w:val="hr-HR"/>
        </w:rPr>
      </w:pPr>
      <w:r w:rsidRPr="00CF0462">
        <w:rPr>
          <w:sz w:val="18"/>
          <w:szCs w:val="18"/>
          <w:lang w:val="hr-HR"/>
        </w:rPr>
        <w:t xml:space="preserve">Elektronska pošta: </w:t>
      </w:r>
      <w:hyperlink r:id="rId9" w:history="1">
        <w:r w:rsidRPr="00CF0462">
          <w:rPr>
            <w:rStyle w:val="Hyperlink"/>
            <w:sz w:val="18"/>
            <w:szCs w:val="18"/>
            <w:lang w:val="hr-HR"/>
          </w:rPr>
          <w:t>petarj@unops.org</w:t>
        </w:r>
      </w:hyperlink>
    </w:p>
    <w:sectPr w:rsidR="00653194" w:rsidRPr="00CF0462" w:rsidSect="0053105A">
      <w:headerReference w:type="default" r:id="rId10"/>
      <w:footerReference w:type="default" r:id="rId11"/>
      <w:pgSz w:w="11907" w:h="16839" w:code="9"/>
      <w:pgMar w:top="1702" w:right="1008" w:bottom="1008" w:left="1008" w:header="36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C18C8" w14:textId="77777777" w:rsidR="009F73D1" w:rsidRDefault="009F73D1" w:rsidP="0053105A">
      <w:pPr>
        <w:spacing w:after="0" w:line="240" w:lineRule="auto"/>
      </w:pPr>
      <w:r>
        <w:separator/>
      </w:r>
    </w:p>
  </w:endnote>
  <w:endnote w:type="continuationSeparator" w:id="0">
    <w:p w14:paraId="436D6DE6" w14:textId="77777777" w:rsidR="009F73D1" w:rsidRDefault="009F73D1" w:rsidP="0053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0C9F" w14:textId="77777777" w:rsidR="00900566" w:rsidRDefault="00B701CD" w:rsidP="0028616C">
    <w:pPr>
      <w:pStyle w:val="Footer"/>
      <w:ind w:left="-851" w:right="-709" w:hanging="142"/>
      <w:jc w:val="center"/>
      <w:rPr>
        <w:rFonts w:ascii="Tahoma" w:hAnsi="Tahoma" w:cs="Tahoma"/>
        <w:spacing w:val="2"/>
        <w:sz w:val="15"/>
        <w:szCs w:val="16"/>
        <w:lang w:val="en-GB"/>
      </w:rPr>
    </w:pPr>
  </w:p>
  <w:p w14:paraId="27D1F1DA" w14:textId="77777777" w:rsidR="00900566" w:rsidRDefault="00B701CD" w:rsidP="0028616C">
    <w:pPr>
      <w:pStyle w:val="Footer"/>
      <w:ind w:left="-851" w:right="-709" w:hanging="142"/>
      <w:jc w:val="center"/>
      <w:rPr>
        <w:rFonts w:ascii="Tahoma" w:hAnsi="Tahoma" w:cs="Tahoma"/>
        <w:spacing w:val="2"/>
        <w:sz w:val="15"/>
        <w:szCs w:val="16"/>
        <w:lang w:val="en-GB"/>
      </w:rPr>
    </w:pPr>
  </w:p>
  <w:p w14:paraId="3C37F39D" w14:textId="77777777" w:rsidR="00900566" w:rsidRDefault="00B701CD" w:rsidP="00C66F1A">
    <w:pPr>
      <w:tabs>
        <w:tab w:val="center" w:pos="4680"/>
        <w:tab w:val="right" w:pos="9214"/>
      </w:tabs>
      <w:spacing w:line="220" w:lineRule="exact"/>
      <w:jc w:val="center"/>
      <w:rPr>
        <w:rFonts w:ascii="Tahoma" w:hAnsi="Tahoma" w:cs="Tahoma"/>
        <w:b/>
        <w:sz w:val="16"/>
        <w:szCs w:val="16"/>
      </w:rPr>
    </w:pPr>
  </w:p>
  <w:p w14:paraId="4989A973" w14:textId="77777777" w:rsidR="00FE5DF7" w:rsidRPr="00660ABC" w:rsidRDefault="00FE5DF7" w:rsidP="00FE5DF7">
    <w:pPr>
      <w:tabs>
        <w:tab w:val="center" w:pos="4680"/>
        <w:tab w:val="right" w:pos="9214"/>
      </w:tabs>
      <w:spacing w:line="220" w:lineRule="exact"/>
      <w:jc w:val="center"/>
      <w:rPr>
        <w:rFonts w:ascii="Tahoma" w:hAnsi="Tahoma" w:cs="Tahoma"/>
        <w:b/>
        <w:sz w:val="16"/>
        <w:szCs w:val="16"/>
      </w:rPr>
    </w:pPr>
    <w:r>
      <w:rPr>
        <w:rFonts w:ascii="Tahoma" w:hAnsi="Tahoma" w:cs="Tahoma"/>
        <w:b/>
        <w:sz w:val="16"/>
        <w:szCs w:val="16"/>
      </w:rPr>
      <w:t>www.norveskazavas.org.rs</w:t>
    </w:r>
  </w:p>
  <w:p w14:paraId="41366B55" w14:textId="77777777" w:rsidR="00900566" w:rsidRPr="002B2542" w:rsidRDefault="00B701CD" w:rsidP="00905274">
    <w:pPr>
      <w:pStyle w:val="Footer"/>
      <w:ind w:left="-851" w:right="-709" w:hanging="142"/>
      <w:jc w:val="center"/>
      <w:rPr>
        <w:rFonts w:cs="Tahoma"/>
        <w:spacing w:val="2"/>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E1B7" w14:textId="77777777" w:rsidR="009F73D1" w:rsidRDefault="009F73D1" w:rsidP="0053105A">
      <w:pPr>
        <w:spacing w:after="0" w:line="240" w:lineRule="auto"/>
      </w:pPr>
      <w:r>
        <w:separator/>
      </w:r>
    </w:p>
  </w:footnote>
  <w:footnote w:type="continuationSeparator" w:id="0">
    <w:p w14:paraId="5A7ED234" w14:textId="77777777" w:rsidR="009F73D1" w:rsidRDefault="009F73D1" w:rsidP="0053105A">
      <w:pPr>
        <w:spacing w:after="0" w:line="240" w:lineRule="auto"/>
      </w:pPr>
      <w:r>
        <w:continuationSeparator/>
      </w:r>
    </w:p>
  </w:footnote>
  <w:footnote w:id="1">
    <w:p w14:paraId="02BE305E" w14:textId="77777777" w:rsidR="00DB6925" w:rsidRPr="00860885" w:rsidRDefault="00DB6925" w:rsidP="00DB6925">
      <w:pPr>
        <w:pStyle w:val="FootnoteText"/>
        <w:jc w:val="both"/>
        <w:rPr>
          <w:sz w:val="16"/>
          <w:szCs w:val="16"/>
        </w:rPr>
      </w:pPr>
      <w:r w:rsidRPr="00860885">
        <w:rPr>
          <w:rStyle w:val="FootnoteReference"/>
          <w:sz w:val="16"/>
          <w:szCs w:val="16"/>
        </w:rPr>
        <w:footnoteRef/>
      </w:r>
      <w:r w:rsidRPr="00860885">
        <w:rPr>
          <w:sz w:val="16"/>
          <w:szCs w:val="16"/>
        </w:rPr>
        <w:t xml:space="preserve"> Aleksinac, Alibunar, Babušnica, Bač, Bajina Bašta, Batočina, Bela Crkva, Bela Palanka, Blace, Bogatić, Bojnik, Boljevac, Bosilegrad, Brus, Bujanovac, Crna Trava, Čoka, Ćićevac, Ćuprija, Despotovac, Dimitrovgrad, Doljevac, Gadžin Han, Golubac, Irig, Ivanjica, Kladovo, Knić, Knjaževac, Koceljeva, Kovačica, Kovin, Kraljevo, Krupanj, Kučevo, Kuršumlija, Lebane, Leskovac, Loznica, Lučani, Ljig, Ljubovija, Mali Iđoš, Mali Zvornik, Malo Crniće, Medveđa, Merošina, Mionica, Negotin, Nova Crnja, Nova Varoš, Novi Bečej, Novi Pazar, Odžaci, Opovo, Osečina, Paraćin, Petrovac na Mlavi, Plandište, Preševo, Priboj, Prijepolje, Prokuplje, Raška, Ražanj, Rekovac, Sečanj, Sjenica, Smederevska Palanka, Sokobanja, Srbobran, Surdulica, Svilajnac, Svrljig, Šid, Titel, Trgovište, Trstenik, Tutin, Ub, Varvarin, Velika Plana, Veliko Gradište, Vladičin Han, Vladimirci, Vlasotince, Žabalj, Žabari, Žagubica, Žitište i Žitorađa. </w:t>
      </w:r>
    </w:p>
    <w:p w14:paraId="55524251" w14:textId="77777777" w:rsidR="00DB6925" w:rsidRDefault="00DB6925" w:rsidP="00DB6925">
      <w:pPr>
        <w:pStyle w:val="FootnoteText"/>
      </w:pPr>
    </w:p>
    <w:p w14:paraId="4FC6F1CC" w14:textId="77777777" w:rsidR="00DB6925" w:rsidRPr="00DB6925" w:rsidRDefault="00DB6925">
      <w:pPr>
        <w:pStyle w:val="FootnoteText"/>
        <w:rPr>
          <w:lang w:val="sr-Latn-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F075" w14:textId="77777777" w:rsidR="00900566" w:rsidRPr="00F10FFE" w:rsidRDefault="00976F88" w:rsidP="00976F88">
    <w:pPr>
      <w:pStyle w:val="Header"/>
      <w:ind w:hanging="709"/>
      <w:jc w:val="right"/>
      <w:rPr>
        <w:lang w:val="sr-Latn-CS"/>
      </w:rPr>
    </w:pPr>
    <w:r>
      <w:rPr>
        <w:noProof/>
        <w:lang w:val="en-GB" w:eastAsia="en-GB"/>
      </w:rPr>
      <w:drawing>
        <wp:inline distT="0" distB="0" distL="0" distR="0" wp14:anchorId="03732753" wp14:editId="73B85C69">
          <wp:extent cx="62674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854A8"/>
    <w:multiLevelType w:val="hybridMultilevel"/>
    <w:tmpl w:val="FF424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CE11AF"/>
    <w:multiLevelType w:val="hybridMultilevel"/>
    <w:tmpl w:val="31F8811A"/>
    <w:lvl w:ilvl="0" w:tplc="FFFFFFFF">
      <w:start w:val="1"/>
      <w:numFmt w:val="bullet"/>
      <w:lvlText w:val="o"/>
      <w:lvlJc w:val="left"/>
      <w:pPr>
        <w:ind w:left="2520" w:hanging="360"/>
      </w:pPr>
      <w:rPr>
        <w:rFonts w:ascii="Courier New" w:hAnsi="Courier New" w:cs="Courier New"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2">
    <w:nsid w:val="401B7E7B"/>
    <w:multiLevelType w:val="hybridMultilevel"/>
    <w:tmpl w:val="0A86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97E75"/>
    <w:multiLevelType w:val="hybridMultilevel"/>
    <w:tmpl w:val="8A8A6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5F0D66"/>
    <w:multiLevelType w:val="hybridMultilevel"/>
    <w:tmpl w:val="4E8827FC"/>
    <w:lvl w:ilvl="0" w:tplc="15B413A2">
      <w:start w:val="6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4FF5433"/>
    <w:multiLevelType w:val="hybridMultilevel"/>
    <w:tmpl w:val="DC2C4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B446DA3"/>
    <w:multiLevelType w:val="hybridMultilevel"/>
    <w:tmpl w:val="A0E0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C902F9"/>
    <w:multiLevelType w:val="hybridMultilevel"/>
    <w:tmpl w:val="50ECCA62"/>
    <w:lvl w:ilvl="0" w:tplc="08090001">
      <w:start w:val="1"/>
      <w:numFmt w:val="bullet"/>
      <w:lvlText w:val=""/>
      <w:lvlJc w:val="left"/>
      <w:pPr>
        <w:ind w:left="720" w:hanging="360"/>
      </w:pPr>
      <w:rPr>
        <w:rFonts w:ascii="Symbol" w:hAnsi="Symbol" w:hint="default"/>
      </w:rPr>
    </w:lvl>
    <w:lvl w:ilvl="1" w:tplc="D3A026B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5A"/>
    <w:rsid w:val="00000F9F"/>
    <w:rsid w:val="000051B9"/>
    <w:rsid w:val="0004364A"/>
    <w:rsid w:val="0005294F"/>
    <w:rsid w:val="00072A15"/>
    <w:rsid w:val="000A6F54"/>
    <w:rsid w:val="000B24BC"/>
    <w:rsid w:val="000B373B"/>
    <w:rsid w:val="000B7CF8"/>
    <w:rsid w:val="000C6F0E"/>
    <w:rsid w:val="000D2D61"/>
    <w:rsid w:val="000E0ED5"/>
    <w:rsid w:val="00104C92"/>
    <w:rsid w:val="001334D4"/>
    <w:rsid w:val="00133D18"/>
    <w:rsid w:val="00136915"/>
    <w:rsid w:val="00151137"/>
    <w:rsid w:val="00160388"/>
    <w:rsid w:val="00163497"/>
    <w:rsid w:val="00175BFE"/>
    <w:rsid w:val="001B2D1A"/>
    <w:rsid w:val="001C1986"/>
    <w:rsid w:val="001C1F11"/>
    <w:rsid w:val="001C4A18"/>
    <w:rsid w:val="001D17F1"/>
    <w:rsid w:val="001D39EA"/>
    <w:rsid w:val="002666B8"/>
    <w:rsid w:val="00282173"/>
    <w:rsid w:val="00292143"/>
    <w:rsid w:val="00295BAC"/>
    <w:rsid w:val="002B343F"/>
    <w:rsid w:val="002B6966"/>
    <w:rsid w:val="002E431C"/>
    <w:rsid w:val="003004B9"/>
    <w:rsid w:val="0030710F"/>
    <w:rsid w:val="00344DD5"/>
    <w:rsid w:val="003469D4"/>
    <w:rsid w:val="00351B79"/>
    <w:rsid w:val="00371EA8"/>
    <w:rsid w:val="003924BB"/>
    <w:rsid w:val="003A57D6"/>
    <w:rsid w:val="003C6BCD"/>
    <w:rsid w:val="003D4ECD"/>
    <w:rsid w:val="003F0054"/>
    <w:rsid w:val="003F7248"/>
    <w:rsid w:val="00410099"/>
    <w:rsid w:val="00421A30"/>
    <w:rsid w:val="00453C2F"/>
    <w:rsid w:val="00492A83"/>
    <w:rsid w:val="0049436A"/>
    <w:rsid w:val="004B4E11"/>
    <w:rsid w:val="004D56DA"/>
    <w:rsid w:val="004F0E10"/>
    <w:rsid w:val="00515151"/>
    <w:rsid w:val="0053105A"/>
    <w:rsid w:val="00552333"/>
    <w:rsid w:val="00554FD3"/>
    <w:rsid w:val="00565E6A"/>
    <w:rsid w:val="005745D0"/>
    <w:rsid w:val="005770BF"/>
    <w:rsid w:val="00581319"/>
    <w:rsid w:val="005854EC"/>
    <w:rsid w:val="005A7A3C"/>
    <w:rsid w:val="005B3BEA"/>
    <w:rsid w:val="005B56CE"/>
    <w:rsid w:val="005C5521"/>
    <w:rsid w:val="006037BB"/>
    <w:rsid w:val="006150BF"/>
    <w:rsid w:val="0061537E"/>
    <w:rsid w:val="00616FD3"/>
    <w:rsid w:val="00632C7E"/>
    <w:rsid w:val="00645FF8"/>
    <w:rsid w:val="0064687D"/>
    <w:rsid w:val="00653194"/>
    <w:rsid w:val="006835F2"/>
    <w:rsid w:val="006B2BFD"/>
    <w:rsid w:val="006B3549"/>
    <w:rsid w:val="006C2524"/>
    <w:rsid w:val="007879C5"/>
    <w:rsid w:val="00790A1D"/>
    <w:rsid w:val="007A3B44"/>
    <w:rsid w:val="007A5759"/>
    <w:rsid w:val="007B18FD"/>
    <w:rsid w:val="007C47C9"/>
    <w:rsid w:val="0080568C"/>
    <w:rsid w:val="00805A5F"/>
    <w:rsid w:val="00812015"/>
    <w:rsid w:val="00853614"/>
    <w:rsid w:val="00860885"/>
    <w:rsid w:val="00863C8E"/>
    <w:rsid w:val="00877E32"/>
    <w:rsid w:val="00894389"/>
    <w:rsid w:val="00912D99"/>
    <w:rsid w:val="009173D7"/>
    <w:rsid w:val="00957783"/>
    <w:rsid w:val="00972A9B"/>
    <w:rsid w:val="00976F88"/>
    <w:rsid w:val="009858D4"/>
    <w:rsid w:val="00990DDA"/>
    <w:rsid w:val="009B41A5"/>
    <w:rsid w:val="009D4591"/>
    <w:rsid w:val="009E40F4"/>
    <w:rsid w:val="009E6B36"/>
    <w:rsid w:val="009F73D1"/>
    <w:rsid w:val="00A07096"/>
    <w:rsid w:val="00A27BD4"/>
    <w:rsid w:val="00A306B1"/>
    <w:rsid w:val="00A32724"/>
    <w:rsid w:val="00A35C02"/>
    <w:rsid w:val="00A40D92"/>
    <w:rsid w:val="00A476CA"/>
    <w:rsid w:val="00A56748"/>
    <w:rsid w:val="00A86625"/>
    <w:rsid w:val="00AA2706"/>
    <w:rsid w:val="00AB154C"/>
    <w:rsid w:val="00AB4C9E"/>
    <w:rsid w:val="00AD17FE"/>
    <w:rsid w:val="00AD3895"/>
    <w:rsid w:val="00AF18A4"/>
    <w:rsid w:val="00AF2584"/>
    <w:rsid w:val="00AF4D5A"/>
    <w:rsid w:val="00AF4F08"/>
    <w:rsid w:val="00B004A0"/>
    <w:rsid w:val="00B21640"/>
    <w:rsid w:val="00B24610"/>
    <w:rsid w:val="00B24A0C"/>
    <w:rsid w:val="00B472DD"/>
    <w:rsid w:val="00B507C8"/>
    <w:rsid w:val="00B50FB6"/>
    <w:rsid w:val="00B53D72"/>
    <w:rsid w:val="00B701CD"/>
    <w:rsid w:val="00B76D93"/>
    <w:rsid w:val="00B845C1"/>
    <w:rsid w:val="00BA033C"/>
    <w:rsid w:val="00BD3510"/>
    <w:rsid w:val="00C26804"/>
    <w:rsid w:val="00C269BB"/>
    <w:rsid w:val="00C540E7"/>
    <w:rsid w:val="00C807BD"/>
    <w:rsid w:val="00C85CFC"/>
    <w:rsid w:val="00CA6150"/>
    <w:rsid w:val="00CD2B9E"/>
    <w:rsid w:val="00CD6D41"/>
    <w:rsid w:val="00CF0462"/>
    <w:rsid w:val="00CF7E84"/>
    <w:rsid w:val="00D00F96"/>
    <w:rsid w:val="00D05162"/>
    <w:rsid w:val="00D37CBB"/>
    <w:rsid w:val="00D50F03"/>
    <w:rsid w:val="00D56D5D"/>
    <w:rsid w:val="00DA51CF"/>
    <w:rsid w:val="00DA52A2"/>
    <w:rsid w:val="00DB6925"/>
    <w:rsid w:val="00DB7927"/>
    <w:rsid w:val="00DC6D19"/>
    <w:rsid w:val="00DE745E"/>
    <w:rsid w:val="00DF5BFD"/>
    <w:rsid w:val="00E242F6"/>
    <w:rsid w:val="00E377C8"/>
    <w:rsid w:val="00E403A1"/>
    <w:rsid w:val="00E53B88"/>
    <w:rsid w:val="00E664EE"/>
    <w:rsid w:val="00E7096A"/>
    <w:rsid w:val="00E909EF"/>
    <w:rsid w:val="00EA1814"/>
    <w:rsid w:val="00EB299A"/>
    <w:rsid w:val="00EB5C8C"/>
    <w:rsid w:val="00ED4F89"/>
    <w:rsid w:val="00ED5A55"/>
    <w:rsid w:val="00F2788F"/>
    <w:rsid w:val="00F45FF9"/>
    <w:rsid w:val="00FA3540"/>
    <w:rsid w:val="00FC4CFA"/>
    <w:rsid w:val="00FE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74D90"/>
  <w15:chartTrackingRefBased/>
  <w15:docId w15:val="{A2B6E95D-A488-4CAB-85E1-F09944C2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5A"/>
    <w:pPr>
      <w:spacing w:after="200" w:line="276" w:lineRule="auto"/>
    </w:pPr>
    <w:rPr>
      <w:rFonts w:ascii="Calibri" w:eastAsia="Times New Roman" w:hAnsi="Calibri" w:cs="Times New Roman"/>
      <w:lang w:val="en-US"/>
    </w:rPr>
  </w:style>
  <w:style w:type="paragraph" w:styleId="Heading2">
    <w:name w:val="heading 2"/>
    <w:basedOn w:val="Normal"/>
    <w:next w:val="Normal"/>
    <w:link w:val="Heading2Char"/>
    <w:uiPriority w:val="9"/>
    <w:qFormat/>
    <w:rsid w:val="000051B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5A"/>
    <w:rPr>
      <w:rFonts w:ascii="Calibri" w:eastAsia="Times New Roman" w:hAnsi="Calibri" w:cs="Times New Roman"/>
      <w:lang w:val="en-US"/>
    </w:rPr>
  </w:style>
  <w:style w:type="paragraph" w:styleId="Footer">
    <w:name w:val="footer"/>
    <w:basedOn w:val="Normal"/>
    <w:link w:val="FooterChar"/>
    <w:uiPriority w:val="99"/>
    <w:unhideWhenUsed/>
    <w:rsid w:val="00531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5A"/>
    <w:rPr>
      <w:rFonts w:ascii="Calibri" w:eastAsia="Times New Roman" w:hAnsi="Calibri" w:cs="Times New Roman"/>
      <w:lang w:val="en-US"/>
    </w:rPr>
  </w:style>
  <w:style w:type="paragraph" w:styleId="NoSpacing">
    <w:name w:val="No Spacing"/>
    <w:uiPriority w:val="1"/>
    <w:qFormat/>
    <w:rsid w:val="0053105A"/>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976F88"/>
    <w:rPr>
      <w:color w:val="0563C1" w:themeColor="hyperlink"/>
      <w:u w:val="single"/>
    </w:rPr>
  </w:style>
  <w:style w:type="paragraph" w:styleId="BalloonText">
    <w:name w:val="Balloon Text"/>
    <w:basedOn w:val="Normal"/>
    <w:link w:val="BalloonTextChar"/>
    <w:uiPriority w:val="99"/>
    <w:semiHidden/>
    <w:unhideWhenUsed/>
    <w:rsid w:val="00FE5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DF7"/>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0051B9"/>
    <w:rPr>
      <w:rFonts w:ascii="Calibri" w:eastAsia="Times New Roman" w:hAnsi="Calibri" w:cs="Times New Roman"/>
      <w:caps/>
      <w:spacing w:val="15"/>
      <w:sz w:val="20"/>
      <w:szCs w:val="20"/>
      <w:shd w:val="clear" w:color="auto" w:fill="DBE5F1"/>
      <w:lang w:val="x-none" w:eastAsia="x-none"/>
    </w:rPr>
  </w:style>
  <w:style w:type="character" w:styleId="Strong">
    <w:name w:val="Strong"/>
    <w:uiPriority w:val="22"/>
    <w:qFormat/>
    <w:rsid w:val="000051B9"/>
    <w:rPr>
      <w:b/>
      <w:bCs/>
    </w:rPr>
  </w:style>
  <w:style w:type="paragraph" w:styleId="ListParagraph">
    <w:name w:val="List Paragraph"/>
    <w:basedOn w:val="Normal"/>
    <w:link w:val="ListParagraphChar"/>
    <w:uiPriority w:val="34"/>
    <w:qFormat/>
    <w:rsid w:val="00A86625"/>
    <w:pPr>
      <w:spacing w:before="100"/>
      <w:ind w:left="720"/>
      <w:contextualSpacing/>
    </w:pPr>
    <w:rPr>
      <w:rFonts w:asciiTheme="minorHAnsi" w:eastAsiaTheme="minorHAnsi" w:hAnsiTheme="minorHAnsi" w:cstheme="minorBidi"/>
      <w:sz w:val="20"/>
      <w:szCs w:val="20"/>
      <w:lang w:val="en-GB"/>
    </w:rPr>
  </w:style>
  <w:style w:type="character" w:customStyle="1" w:styleId="ListParagraphChar">
    <w:name w:val="List Paragraph Char"/>
    <w:link w:val="ListParagraph"/>
    <w:uiPriority w:val="34"/>
    <w:locked/>
    <w:rsid w:val="00A86625"/>
    <w:rPr>
      <w:sz w:val="20"/>
      <w:szCs w:val="20"/>
    </w:rPr>
  </w:style>
  <w:style w:type="paragraph" w:styleId="FootnoteText">
    <w:name w:val="footnote text"/>
    <w:basedOn w:val="Normal"/>
    <w:link w:val="FootnoteTextChar"/>
    <w:uiPriority w:val="99"/>
    <w:semiHidden/>
    <w:unhideWhenUsed/>
    <w:rsid w:val="000E0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ED5"/>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0E0ED5"/>
    <w:rPr>
      <w:vertAlign w:val="superscript"/>
    </w:rPr>
  </w:style>
  <w:style w:type="paragraph" w:styleId="NormalWeb">
    <w:name w:val="Normal (Web)"/>
    <w:basedOn w:val="Normal"/>
    <w:uiPriority w:val="99"/>
    <w:semiHidden/>
    <w:unhideWhenUsed/>
    <w:rsid w:val="00CF7E84"/>
    <w:pPr>
      <w:spacing w:before="100" w:beforeAutospacing="1" w:after="100" w:afterAutospacing="1"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semiHidden/>
    <w:unhideWhenUsed/>
    <w:rsid w:val="00912D99"/>
    <w:rPr>
      <w:sz w:val="16"/>
      <w:szCs w:val="16"/>
    </w:rPr>
  </w:style>
  <w:style w:type="paragraph" w:styleId="CommentText">
    <w:name w:val="annotation text"/>
    <w:basedOn w:val="Normal"/>
    <w:link w:val="CommentTextChar"/>
    <w:uiPriority w:val="99"/>
    <w:semiHidden/>
    <w:unhideWhenUsed/>
    <w:rsid w:val="00912D99"/>
    <w:pPr>
      <w:spacing w:line="240" w:lineRule="auto"/>
    </w:pPr>
    <w:rPr>
      <w:sz w:val="20"/>
      <w:szCs w:val="20"/>
    </w:rPr>
  </w:style>
  <w:style w:type="character" w:customStyle="1" w:styleId="CommentTextChar">
    <w:name w:val="Comment Text Char"/>
    <w:basedOn w:val="DefaultParagraphFont"/>
    <w:link w:val="CommentText"/>
    <w:uiPriority w:val="99"/>
    <w:semiHidden/>
    <w:rsid w:val="00912D99"/>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2D99"/>
    <w:rPr>
      <w:b/>
      <w:bCs/>
    </w:rPr>
  </w:style>
  <w:style w:type="character" w:customStyle="1" w:styleId="CommentSubjectChar">
    <w:name w:val="Comment Subject Char"/>
    <w:basedOn w:val="CommentTextChar"/>
    <w:link w:val="CommentSubject"/>
    <w:uiPriority w:val="99"/>
    <w:semiHidden/>
    <w:rsid w:val="00912D99"/>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3787">
      <w:bodyDiv w:val="1"/>
      <w:marLeft w:val="0"/>
      <w:marRight w:val="0"/>
      <w:marTop w:val="0"/>
      <w:marBottom w:val="0"/>
      <w:divBdr>
        <w:top w:val="none" w:sz="0" w:space="0" w:color="auto"/>
        <w:left w:val="none" w:sz="0" w:space="0" w:color="auto"/>
        <w:bottom w:val="none" w:sz="0" w:space="0" w:color="auto"/>
        <w:right w:val="none" w:sz="0" w:space="0" w:color="auto"/>
      </w:divBdr>
    </w:div>
    <w:div w:id="470101168">
      <w:bodyDiv w:val="1"/>
      <w:marLeft w:val="0"/>
      <w:marRight w:val="0"/>
      <w:marTop w:val="0"/>
      <w:marBottom w:val="0"/>
      <w:divBdr>
        <w:top w:val="none" w:sz="0" w:space="0" w:color="auto"/>
        <w:left w:val="none" w:sz="0" w:space="0" w:color="auto"/>
        <w:bottom w:val="none" w:sz="0" w:space="0" w:color="auto"/>
        <w:right w:val="none" w:sz="0" w:space="0" w:color="auto"/>
      </w:divBdr>
    </w:div>
    <w:div w:id="625545915">
      <w:bodyDiv w:val="1"/>
      <w:marLeft w:val="0"/>
      <w:marRight w:val="0"/>
      <w:marTop w:val="0"/>
      <w:marBottom w:val="0"/>
      <w:divBdr>
        <w:top w:val="none" w:sz="0" w:space="0" w:color="auto"/>
        <w:left w:val="none" w:sz="0" w:space="0" w:color="auto"/>
        <w:bottom w:val="none" w:sz="0" w:space="0" w:color="auto"/>
        <w:right w:val="none" w:sz="0" w:space="0" w:color="auto"/>
      </w:divBdr>
    </w:div>
    <w:div w:id="853157119">
      <w:bodyDiv w:val="1"/>
      <w:marLeft w:val="0"/>
      <w:marRight w:val="0"/>
      <w:marTop w:val="0"/>
      <w:marBottom w:val="0"/>
      <w:divBdr>
        <w:top w:val="none" w:sz="0" w:space="0" w:color="auto"/>
        <w:left w:val="none" w:sz="0" w:space="0" w:color="auto"/>
        <w:bottom w:val="none" w:sz="0" w:space="0" w:color="auto"/>
        <w:right w:val="none" w:sz="0" w:space="0" w:color="auto"/>
      </w:divBdr>
    </w:div>
    <w:div w:id="1222400531">
      <w:bodyDiv w:val="1"/>
      <w:marLeft w:val="0"/>
      <w:marRight w:val="0"/>
      <w:marTop w:val="0"/>
      <w:marBottom w:val="0"/>
      <w:divBdr>
        <w:top w:val="none" w:sz="0" w:space="0" w:color="auto"/>
        <w:left w:val="none" w:sz="0" w:space="0" w:color="auto"/>
        <w:bottom w:val="none" w:sz="0" w:space="0" w:color="auto"/>
        <w:right w:val="none" w:sz="0" w:space="0" w:color="auto"/>
      </w:divBdr>
    </w:div>
    <w:div w:id="1407458717">
      <w:bodyDiv w:val="1"/>
      <w:marLeft w:val="0"/>
      <w:marRight w:val="0"/>
      <w:marTop w:val="0"/>
      <w:marBottom w:val="0"/>
      <w:divBdr>
        <w:top w:val="none" w:sz="0" w:space="0" w:color="auto"/>
        <w:left w:val="none" w:sz="0" w:space="0" w:color="auto"/>
        <w:bottom w:val="none" w:sz="0" w:space="0" w:color="auto"/>
        <w:right w:val="none" w:sz="0" w:space="0" w:color="auto"/>
      </w:divBdr>
    </w:div>
    <w:div w:id="1472286081">
      <w:bodyDiv w:val="1"/>
      <w:marLeft w:val="0"/>
      <w:marRight w:val="0"/>
      <w:marTop w:val="0"/>
      <w:marBottom w:val="0"/>
      <w:divBdr>
        <w:top w:val="none" w:sz="0" w:space="0" w:color="auto"/>
        <w:left w:val="none" w:sz="0" w:space="0" w:color="auto"/>
        <w:bottom w:val="none" w:sz="0" w:space="0" w:color="auto"/>
        <w:right w:val="none" w:sz="0" w:space="0" w:color="auto"/>
      </w:divBdr>
    </w:div>
    <w:div w:id="1555048094">
      <w:bodyDiv w:val="1"/>
      <w:marLeft w:val="0"/>
      <w:marRight w:val="0"/>
      <w:marTop w:val="0"/>
      <w:marBottom w:val="0"/>
      <w:divBdr>
        <w:top w:val="none" w:sz="0" w:space="0" w:color="auto"/>
        <w:left w:val="none" w:sz="0" w:space="0" w:color="auto"/>
        <w:bottom w:val="none" w:sz="0" w:space="0" w:color="auto"/>
        <w:right w:val="none" w:sz="0" w:space="0" w:color="auto"/>
      </w:divBdr>
    </w:div>
    <w:div w:id="1635256514">
      <w:bodyDiv w:val="1"/>
      <w:marLeft w:val="0"/>
      <w:marRight w:val="0"/>
      <w:marTop w:val="0"/>
      <w:marBottom w:val="0"/>
      <w:divBdr>
        <w:top w:val="none" w:sz="0" w:space="0" w:color="auto"/>
        <w:left w:val="none" w:sz="0" w:space="0" w:color="auto"/>
        <w:bottom w:val="none" w:sz="0" w:space="0" w:color="auto"/>
        <w:right w:val="none" w:sz="0" w:space="0" w:color="auto"/>
      </w:divBdr>
    </w:div>
    <w:div w:id="1869218302">
      <w:bodyDiv w:val="1"/>
      <w:marLeft w:val="0"/>
      <w:marRight w:val="0"/>
      <w:marTop w:val="0"/>
      <w:marBottom w:val="0"/>
      <w:divBdr>
        <w:top w:val="none" w:sz="0" w:space="0" w:color="auto"/>
        <w:left w:val="none" w:sz="0" w:space="0" w:color="auto"/>
        <w:bottom w:val="none" w:sz="0" w:space="0" w:color="auto"/>
        <w:right w:val="none" w:sz="0" w:space="0" w:color="auto"/>
      </w:divBdr>
    </w:div>
    <w:div w:id="19906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veskazavas.org.rs/ktext/javni-poziv-podrska-pocetnicima-u-poslovanju-i-postojecim-preduzecima-za-razvoj-kroz-nabavku-opreme-i-uvodenje-uslu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arj@uno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116-1CC9-463A-A63D-0B87271C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Radule RISTOVIC;Jovana MILOSAVLJEVIC</dc:creator>
  <cp:keywords/>
  <dc:description/>
  <cp:lastModifiedBy>Petar Janjatovic</cp:lastModifiedBy>
  <cp:revision>5</cp:revision>
  <dcterms:created xsi:type="dcterms:W3CDTF">2019-07-23T14:16:00Z</dcterms:created>
  <dcterms:modified xsi:type="dcterms:W3CDTF">2019-07-25T09:40:00Z</dcterms:modified>
</cp:coreProperties>
</file>