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37522717"/>
        <w:docPartObj>
          <w:docPartGallery w:val="Cover Pages"/>
          <w:docPartUnique/>
        </w:docPartObj>
      </w:sdtPr>
      <w:sdtEndPr>
        <w:rPr>
          <w:noProof/>
        </w:rPr>
      </w:sdtEndPr>
      <w:sdtContent>
        <w:p w14:paraId="7426794C" w14:textId="77777777" w:rsidR="00F0633D" w:rsidRDefault="00F63EDF" w:rsidP="00F63EDF">
          <w:pPr>
            <w:pStyle w:val="NoSpacing"/>
            <w:jc w:val="right"/>
          </w:pPr>
          <w:r>
            <w:rPr>
              <w:noProof/>
            </w:rPr>
            <w:drawing>
              <wp:inline distT="0" distB="0" distL="0" distR="0" wp14:anchorId="1A1318B7" wp14:editId="69A7F1A8">
                <wp:extent cx="1648460" cy="173355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460" cy="1733550"/>
                        </a:xfrm>
                        <a:prstGeom prst="rect">
                          <a:avLst/>
                        </a:prstGeom>
                        <a:noFill/>
                      </pic:spPr>
                    </pic:pic>
                  </a:graphicData>
                </a:graphic>
              </wp:inline>
            </w:drawing>
          </w:r>
          <w:r w:rsidR="00F0633D">
            <w:rPr>
              <w:noProof/>
            </w:rPr>
            <mc:AlternateContent>
              <mc:Choice Requires="wpg">
                <w:drawing>
                  <wp:anchor distT="0" distB="0" distL="114300" distR="114300" simplePos="0" relativeHeight="251668480" behindDoc="1" locked="0" layoutInCell="1" allowOverlap="1" wp14:anchorId="6AEE9751" wp14:editId="5E2FDDB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EB9DB88" w14:textId="77777777" w:rsidR="00270289" w:rsidRPr="00F0633D" w:rsidRDefault="00270289">
                                      <w:pPr>
                                        <w:pStyle w:val="NoSpacing"/>
                                        <w:jc w:val="right"/>
                                        <w:rPr>
                                          <w:rFonts w:ascii="Times New Roman" w:hAnsi="Times New Roman" w:cs="Times New Roman"/>
                                          <w:color w:val="FFFFFF" w:themeColor="background1"/>
                                          <w:sz w:val="28"/>
                                          <w:szCs w:val="28"/>
                                        </w:rPr>
                                      </w:pPr>
                                      <w:r w:rsidRPr="00F0633D">
                                        <w:rPr>
                                          <w:rFonts w:ascii="Times New Roman" w:hAnsi="Times New Roman" w:cs="Times New Roman"/>
                                          <w:color w:val="FFFFFF" w:themeColor="background1"/>
                                          <w:sz w:val="28"/>
                                          <w:szCs w:val="28"/>
                                        </w:rPr>
                                        <w:t>ОПШТИНА КНИЋ</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EE9751" id="Group 2" o:spid="_x0000_s1026" style="position:absolute;left:0;text-align:left;margin-left:0;margin-top:0;width:172.8pt;height:718.55pt;z-index:-2516480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rFonts w:ascii="Times New Roman" w:hAnsi="Times New Roman" w:cs="Times New Roman"/>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EB9DB88" w14:textId="77777777" w:rsidR="00270289" w:rsidRPr="00F0633D" w:rsidRDefault="00270289">
                                <w:pPr>
                                  <w:pStyle w:val="NoSpacing"/>
                                  <w:jc w:val="right"/>
                                  <w:rPr>
                                    <w:rFonts w:ascii="Times New Roman" w:hAnsi="Times New Roman" w:cs="Times New Roman"/>
                                    <w:color w:val="FFFFFF" w:themeColor="background1"/>
                                    <w:sz w:val="28"/>
                                    <w:szCs w:val="28"/>
                                  </w:rPr>
                                </w:pPr>
                                <w:r w:rsidRPr="00F0633D">
                                  <w:rPr>
                                    <w:rFonts w:ascii="Times New Roman" w:hAnsi="Times New Roman" w:cs="Times New Roman"/>
                                    <w:color w:val="FFFFFF" w:themeColor="background1"/>
                                    <w:sz w:val="28"/>
                                    <w:szCs w:val="28"/>
                                  </w:rPr>
                                  <w:t>ОПШТИНА КНИЋ</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F0633D">
            <w:rPr>
              <w:noProof/>
            </w:rPr>
            <mc:AlternateContent>
              <mc:Choice Requires="wps">
                <w:drawing>
                  <wp:anchor distT="0" distB="0" distL="114300" distR="114300" simplePos="0" relativeHeight="251670528" behindDoc="0" locked="0" layoutInCell="1" allowOverlap="1" wp14:anchorId="6D5A50EF" wp14:editId="3CDFC04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E3ADB" w14:textId="77777777" w:rsidR="00270289" w:rsidRPr="00F0633D" w:rsidRDefault="00270289" w:rsidP="00F0633D">
                                <w:pPr>
                                  <w:pStyle w:val="NoSpacing"/>
                                  <w:jc w:val="right"/>
                                  <w:rPr>
                                    <w:rFonts w:ascii="Times New Roman" w:hAnsi="Times New Roman" w:cs="Times New Roman"/>
                                    <w:i/>
                                    <w:color w:val="595959" w:themeColor="text1" w:themeTint="A6"/>
                                    <w:sz w:val="28"/>
                                    <w:szCs w:val="28"/>
                                    <w:lang w:val="sr-Cyrl-RS"/>
                                  </w:rPr>
                                </w:pPr>
                                <w:r>
                                  <w:rPr>
                                    <w:rFonts w:ascii="Times New Roman" w:hAnsi="Times New Roman" w:cs="Times New Roman"/>
                                    <w:i/>
                                    <w:color w:val="4F81BD" w:themeColor="accent1"/>
                                    <w:sz w:val="28"/>
                                    <w:szCs w:val="28"/>
                                    <w:lang w:val="sr-Cyrl-RS"/>
                                  </w:rPr>
                                  <w:t>Јануар</w:t>
                                </w:r>
                                <w:r w:rsidRPr="00F0633D">
                                  <w:rPr>
                                    <w:rFonts w:ascii="Times New Roman" w:hAnsi="Times New Roman" w:cs="Times New Roman"/>
                                    <w:i/>
                                    <w:color w:val="4F81BD" w:themeColor="accent1"/>
                                    <w:sz w:val="28"/>
                                    <w:szCs w:val="28"/>
                                    <w:lang w:val="sr-Cyrl-RS"/>
                                  </w:rPr>
                                  <w:t>, 20</w:t>
                                </w:r>
                                <w:r>
                                  <w:rPr>
                                    <w:rFonts w:ascii="Times New Roman" w:hAnsi="Times New Roman" w:cs="Times New Roman"/>
                                    <w:i/>
                                    <w:color w:val="4F81BD" w:themeColor="accent1"/>
                                    <w:sz w:val="28"/>
                                    <w:szCs w:val="28"/>
                                    <w:lang w:val="sr-Cyrl-RS"/>
                                  </w:rPr>
                                  <w:t>20</w:t>
                                </w:r>
                                <w:r w:rsidRPr="00F0633D">
                                  <w:rPr>
                                    <w:rFonts w:ascii="Times New Roman" w:hAnsi="Times New Roman" w:cs="Times New Roman"/>
                                    <w:i/>
                                    <w:color w:val="4F81BD" w:themeColor="accent1"/>
                                    <w:sz w:val="28"/>
                                    <w:szCs w:val="28"/>
                                    <w:lang w:val="sr-Cyrl-RS"/>
                                  </w:rPr>
                                  <w:t>. године</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5A50EF" id="_x0000_t202" coordsize="21600,21600" o:spt="202" path="m,l,21600r21600,l21600,xe">
                    <v:stroke joinstyle="miter"/>
                    <v:path gradientshapeok="t" o:connecttype="rect"/>
                  </v:shapetype>
                  <v:shape id="Text Box 32" o:spid="_x0000_s1055" type="#_x0000_t202" style="position:absolute;left:0;text-align:left;margin-left:0;margin-top:0;width:4in;height:28.8pt;z-index:25167052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615E3ADB" w14:textId="77777777" w:rsidR="00270289" w:rsidRPr="00F0633D" w:rsidRDefault="00270289" w:rsidP="00F0633D">
                          <w:pPr>
                            <w:pStyle w:val="NoSpacing"/>
                            <w:jc w:val="right"/>
                            <w:rPr>
                              <w:rFonts w:ascii="Times New Roman" w:hAnsi="Times New Roman" w:cs="Times New Roman"/>
                              <w:i/>
                              <w:color w:val="595959" w:themeColor="text1" w:themeTint="A6"/>
                              <w:sz w:val="28"/>
                              <w:szCs w:val="28"/>
                              <w:lang w:val="sr-Cyrl-RS"/>
                            </w:rPr>
                          </w:pPr>
                          <w:r>
                            <w:rPr>
                              <w:rFonts w:ascii="Times New Roman" w:hAnsi="Times New Roman" w:cs="Times New Roman"/>
                              <w:i/>
                              <w:color w:val="4F81BD" w:themeColor="accent1"/>
                              <w:sz w:val="28"/>
                              <w:szCs w:val="28"/>
                              <w:lang w:val="sr-Cyrl-RS"/>
                            </w:rPr>
                            <w:t>Јануар</w:t>
                          </w:r>
                          <w:r w:rsidRPr="00F0633D">
                            <w:rPr>
                              <w:rFonts w:ascii="Times New Roman" w:hAnsi="Times New Roman" w:cs="Times New Roman"/>
                              <w:i/>
                              <w:color w:val="4F81BD" w:themeColor="accent1"/>
                              <w:sz w:val="28"/>
                              <w:szCs w:val="28"/>
                              <w:lang w:val="sr-Cyrl-RS"/>
                            </w:rPr>
                            <w:t>, 20</w:t>
                          </w:r>
                          <w:r>
                            <w:rPr>
                              <w:rFonts w:ascii="Times New Roman" w:hAnsi="Times New Roman" w:cs="Times New Roman"/>
                              <w:i/>
                              <w:color w:val="4F81BD" w:themeColor="accent1"/>
                              <w:sz w:val="28"/>
                              <w:szCs w:val="28"/>
                              <w:lang w:val="sr-Cyrl-RS"/>
                            </w:rPr>
                            <w:t>20</w:t>
                          </w:r>
                          <w:r w:rsidRPr="00F0633D">
                            <w:rPr>
                              <w:rFonts w:ascii="Times New Roman" w:hAnsi="Times New Roman" w:cs="Times New Roman"/>
                              <w:i/>
                              <w:color w:val="4F81BD" w:themeColor="accent1"/>
                              <w:sz w:val="28"/>
                              <w:szCs w:val="28"/>
                              <w:lang w:val="sr-Cyrl-RS"/>
                            </w:rPr>
                            <w:t>. године</w:t>
                          </w:r>
                        </w:p>
                      </w:txbxContent>
                    </v:textbox>
                    <w10:wrap anchorx="page" anchory="page"/>
                  </v:shape>
                </w:pict>
              </mc:Fallback>
            </mc:AlternateContent>
          </w:r>
        </w:p>
        <w:p w14:paraId="03084389" w14:textId="77777777" w:rsidR="00F0633D" w:rsidRDefault="00F0633D">
          <w:pPr>
            <w:rPr>
              <w:noProof/>
            </w:rPr>
          </w:pPr>
          <w:r>
            <w:rPr>
              <w:noProof/>
            </w:rPr>
            <mc:AlternateContent>
              <mc:Choice Requires="wps">
                <w:drawing>
                  <wp:anchor distT="0" distB="0" distL="114300" distR="114300" simplePos="0" relativeHeight="251669504" behindDoc="0" locked="0" layoutInCell="1" allowOverlap="1" wp14:anchorId="6EE073E1" wp14:editId="33CA63E4">
                    <wp:simplePos x="0" y="0"/>
                    <wp:positionH relativeFrom="margin">
                      <wp:align>right</wp:align>
                    </wp:positionH>
                    <wp:positionV relativeFrom="page">
                      <wp:posOffset>3719195</wp:posOffset>
                    </wp:positionV>
                    <wp:extent cx="3657600" cy="1069848"/>
                    <wp:effectExtent l="0" t="0" r="7620" b="1460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DE60B" w14:textId="77777777" w:rsidR="00270289" w:rsidRPr="00F0633D" w:rsidRDefault="00D76FEA">
                                <w:pPr>
                                  <w:pStyle w:val="NoSpacing"/>
                                  <w:rPr>
                                    <w:rFonts w:ascii="Times New Roman" w:eastAsiaTheme="majorEastAsia" w:hAnsi="Times New Roman" w:cs="Times New Roman"/>
                                    <w:b/>
                                    <w:color w:val="548DD4" w:themeColor="text2" w:themeTint="99"/>
                                    <w:sz w:val="72"/>
                                    <w:u w:val="single"/>
                                  </w:rPr>
                                </w:pPr>
                                <w:sdt>
                                  <w:sdtPr>
                                    <w:rPr>
                                      <w:rFonts w:ascii="Times New Roman" w:eastAsiaTheme="majorEastAsia" w:hAnsi="Times New Roman" w:cs="Times New Roman"/>
                                      <w:b/>
                                      <w:color w:val="548DD4" w:themeColor="text2" w:themeTint="99"/>
                                      <w:sz w:val="72"/>
                                      <w:szCs w:val="72"/>
                                      <w:u w:val="single"/>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proofErr w:type="gramStart"/>
                                    <w:r w:rsidR="00270289">
                                      <w:rPr>
                                        <w:rFonts w:ascii="Times New Roman" w:eastAsiaTheme="majorEastAsia" w:hAnsi="Times New Roman" w:cs="Times New Roman"/>
                                        <w:b/>
                                        <w:color w:val="548DD4" w:themeColor="text2" w:themeTint="99"/>
                                        <w:sz w:val="72"/>
                                        <w:szCs w:val="72"/>
                                        <w:u w:val="single"/>
                                      </w:rPr>
                                      <w:t>Локални акциони план запошљавања за 2020.</w:t>
                                    </w:r>
                                    <w:proofErr w:type="gramEnd"/>
                                    <w:r w:rsidR="00270289">
                                      <w:rPr>
                                        <w:rFonts w:ascii="Times New Roman" w:eastAsiaTheme="majorEastAsia" w:hAnsi="Times New Roman" w:cs="Times New Roman"/>
                                        <w:b/>
                                        <w:color w:val="548DD4" w:themeColor="text2" w:themeTint="99"/>
                                        <w:sz w:val="72"/>
                                        <w:szCs w:val="72"/>
                                        <w:u w:val="single"/>
                                      </w:rPr>
                                      <w:t xml:space="preserve"> </w:t>
                                    </w:r>
                                    <w:proofErr w:type="gramStart"/>
                                    <w:r w:rsidR="00270289">
                                      <w:rPr>
                                        <w:rFonts w:ascii="Times New Roman" w:eastAsiaTheme="majorEastAsia" w:hAnsi="Times New Roman" w:cs="Times New Roman"/>
                                        <w:b/>
                                        <w:color w:val="548DD4" w:themeColor="text2" w:themeTint="99"/>
                                        <w:sz w:val="72"/>
                                        <w:szCs w:val="72"/>
                                        <w:u w:val="single"/>
                                      </w:rPr>
                                      <w:t>годину</w:t>
                                    </w:r>
                                    <w:proofErr w:type="gramEnd"/>
                                  </w:sdtContent>
                                </w:sdt>
                              </w:p>
                              <w:p w14:paraId="0EAEDDE2" w14:textId="77777777" w:rsidR="00270289" w:rsidRDefault="00270289" w:rsidP="003626A9">
                                <w:pPr>
                                  <w:spacing w:before="120"/>
                                  <w:jc w:val="center"/>
                                  <w:rPr>
                                    <w:rFonts w:ascii="Times New Roman" w:eastAsiaTheme="majorEastAsia" w:hAnsi="Times New Roman" w:cs="Times New Roman"/>
                                    <w:b/>
                                    <w:color w:val="548DD4" w:themeColor="text2" w:themeTint="99"/>
                                    <w:sz w:val="48"/>
                                    <w:szCs w:val="48"/>
                                    <w:u w:val="single"/>
                                  </w:rPr>
                                </w:pPr>
                              </w:p>
                              <w:p w14:paraId="6582EF2E" w14:textId="77777777" w:rsidR="00270289" w:rsidRPr="003626A9" w:rsidRDefault="00270289" w:rsidP="003626A9">
                                <w:pPr>
                                  <w:spacing w:before="120"/>
                                  <w:jc w:val="center"/>
                                  <w:rPr>
                                    <w:rFonts w:ascii="Times New Roman" w:eastAsiaTheme="majorEastAsia" w:hAnsi="Times New Roman" w:cs="Times New Roman"/>
                                    <w:b/>
                                    <w:color w:val="548DD4" w:themeColor="text2" w:themeTint="99"/>
                                    <w:sz w:val="48"/>
                                    <w:szCs w:val="48"/>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E073E1" id="Text Box 1" o:spid="_x0000_s1056" type="#_x0000_t202" style="position:absolute;margin-left:236.8pt;margin-top:292.85pt;width:4in;height:84.25pt;z-index:251669504;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" filled="f" stroked="f" strokeweight=".5pt">
                    <v:textbox style="mso-fit-shape-to-text:t" inset="0,0,0,0">
                      <w:txbxContent>
                        <w:p w14:paraId="113DE60B" w14:textId="77777777" w:rsidR="00270289" w:rsidRPr="00F0633D" w:rsidRDefault="00270289">
                          <w:pPr>
                            <w:pStyle w:val="NoSpacing"/>
                            <w:rPr>
                              <w:rFonts w:ascii="Times New Roman" w:eastAsiaTheme="majorEastAsia" w:hAnsi="Times New Roman" w:cs="Times New Roman"/>
                              <w:b/>
                              <w:color w:val="548DD4" w:themeColor="text2" w:themeTint="99"/>
                              <w:sz w:val="72"/>
                              <w:u w:val="single"/>
                            </w:rPr>
                          </w:pPr>
                          <w:sdt>
                            <w:sdtPr>
                              <w:rPr>
                                <w:rFonts w:ascii="Times New Roman" w:eastAsiaTheme="majorEastAsia" w:hAnsi="Times New Roman" w:cs="Times New Roman"/>
                                <w:b/>
                                <w:color w:val="548DD4" w:themeColor="text2" w:themeTint="99"/>
                                <w:sz w:val="72"/>
                                <w:szCs w:val="72"/>
                                <w:u w:val="single"/>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cs="Times New Roman"/>
                                  <w:b/>
                                  <w:color w:val="548DD4" w:themeColor="text2" w:themeTint="99"/>
                                  <w:sz w:val="72"/>
                                  <w:szCs w:val="72"/>
                                  <w:u w:val="single"/>
                                </w:rPr>
                                <w:t>Локални акциони план запошљавања за 2020. годину</w:t>
                              </w:r>
                            </w:sdtContent>
                          </w:sdt>
                        </w:p>
                        <w:p w14:paraId="0EAEDDE2" w14:textId="77777777" w:rsidR="00270289" w:rsidRDefault="00270289" w:rsidP="003626A9">
                          <w:pPr>
                            <w:spacing w:before="120"/>
                            <w:jc w:val="center"/>
                            <w:rPr>
                              <w:rFonts w:ascii="Times New Roman" w:eastAsiaTheme="majorEastAsia" w:hAnsi="Times New Roman" w:cs="Times New Roman"/>
                              <w:b/>
                              <w:color w:val="548DD4" w:themeColor="text2" w:themeTint="99"/>
                              <w:sz w:val="48"/>
                              <w:szCs w:val="48"/>
                              <w:u w:val="single"/>
                            </w:rPr>
                          </w:pPr>
                        </w:p>
                        <w:p w14:paraId="6582EF2E" w14:textId="77777777" w:rsidR="00270289" w:rsidRPr="003626A9" w:rsidRDefault="00270289" w:rsidP="003626A9">
                          <w:pPr>
                            <w:spacing w:before="120"/>
                            <w:jc w:val="center"/>
                            <w:rPr>
                              <w:rFonts w:ascii="Times New Roman" w:eastAsiaTheme="majorEastAsia" w:hAnsi="Times New Roman" w:cs="Times New Roman"/>
                              <w:b/>
                              <w:color w:val="548DD4" w:themeColor="text2" w:themeTint="99"/>
                              <w:sz w:val="48"/>
                              <w:szCs w:val="48"/>
                              <w:u w:val="single"/>
                            </w:rPr>
                          </w:pPr>
                        </w:p>
                      </w:txbxContent>
                    </v:textbox>
                    <w10:wrap anchorx="margin" anchory="page"/>
                  </v:shape>
                </w:pict>
              </mc:Fallback>
            </mc:AlternateContent>
          </w:r>
          <w:r>
            <w:rPr>
              <w:noProof/>
            </w:rPr>
            <w:br w:type="page"/>
          </w:r>
        </w:p>
      </w:sdtContent>
    </w:sdt>
    <w:p w14:paraId="6F139A09" w14:textId="77777777" w:rsidR="00380559" w:rsidRDefault="00380559" w:rsidP="00F0633D">
      <w:pPr>
        <w:pStyle w:val="NoSpacing"/>
        <w:jc w:val="center"/>
        <w:rPr>
          <w:rFonts w:ascii="Times New Roman" w:hAnsi="Times New Roman" w:cs="Times New Roman"/>
          <w:b/>
          <w:sz w:val="32"/>
          <w:szCs w:val="24"/>
          <w:lang w:val="sr-Cyrl-RS"/>
        </w:rPr>
      </w:pPr>
    </w:p>
    <w:p w14:paraId="5E093F1C" w14:textId="77777777" w:rsidR="00F0633D" w:rsidRPr="00E11537" w:rsidRDefault="00F0633D" w:rsidP="00E11537">
      <w:pPr>
        <w:pStyle w:val="NoSpacing"/>
        <w:jc w:val="center"/>
        <w:rPr>
          <w:rFonts w:ascii="Times New Roman" w:hAnsi="Times New Roman" w:cs="Times New Roman"/>
          <w:b/>
          <w:sz w:val="32"/>
          <w:szCs w:val="24"/>
          <w:lang w:val="sr-Cyrl-RS"/>
        </w:rPr>
      </w:pPr>
      <w:r w:rsidRPr="005B0A77">
        <w:rPr>
          <w:rFonts w:ascii="Times New Roman" w:hAnsi="Times New Roman" w:cs="Times New Roman"/>
          <w:b/>
          <w:sz w:val="32"/>
          <w:szCs w:val="24"/>
          <w:lang w:val="sr-Cyrl-RS"/>
        </w:rPr>
        <w:t>С А Д Р Ж А Ј</w:t>
      </w:r>
    </w:p>
    <w:sdt>
      <w:sdtPr>
        <w:rPr>
          <w:rFonts w:ascii="Times New Roman" w:eastAsiaTheme="minorHAnsi" w:hAnsi="Times New Roman" w:cs="Times New Roman"/>
          <w:color w:val="auto"/>
          <w:sz w:val="22"/>
          <w:szCs w:val="22"/>
        </w:rPr>
        <w:id w:val="-1356882638"/>
        <w:docPartObj>
          <w:docPartGallery w:val="Table of Contents"/>
          <w:docPartUnique/>
        </w:docPartObj>
      </w:sdtPr>
      <w:sdtEndPr>
        <w:rPr>
          <w:b/>
          <w:bCs/>
          <w:noProof/>
        </w:rPr>
      </w:sdtEndPr>
      <w:sdtContent>
        <w:p w14:paraId="23C6FF0C" w14:textId="77777777" w:rsidR="00F0633D" w:rsidRPr="00FE65E7" w:rsidRDefault="00F0633D" w:rsidP="00F0633D">
          <w:pPr>
            <w:pStyle w:val="TOCHeading"/>
            <w:rPr>
              <w:rFonts w:ascii="Times New Roman" w:hAnsi="Times New Roman" w:cs="Times New Roman"/>
            </w:rPr>
          </w:pPr>
        </w:p>
        <w:p w14:paraId="24333C17" w14:textId="77777777" w:rsidR="002A04D4" w:rsidRPr="00FE65E7" w:rsidRDefault="00F0633D">
          <w:pPr>
            <w:pStyle w:val="TOC1"/>
            <w:tabs>
              <w:tab w:val="right" w:leader="dot" w:pos="9629"/>
            </w:tabs>
            <w:rPr>
              <w:rFonts w:ascii="Times New Roman" w:eastAsiaTheme="minorEastAsia" w:hAnsi="Times New Roman" w:cs="Times New Roman"/>
              <w:noProof/>
            </w:rPr>
          </w:pPr>
          <w:r w:rsidRPr="00FE65E7">
            <w:rPr>
              <w:rFonts w:ascii="Times New Roman" w:hAnsi="Times New Roman" w:cs="Times New Roman"/>
            </w:rPr>
            <w:fldChar w:fldCharType="begin"/>
          </w:r>
          <w:r w:rsidRPr="00FE65E7">
            <w:rPr>
              <w:rFonts w:ascii="Times New Roman" w:hAnsi="Times New Roman" w:cs="Times New Roman"/>
            </w:rPr>
            <w:instrText xml:space="preserve"> TOC \o "1-3" \h \z \u </w:instrText>
          </w:r>
          <w:r w:rsidRPr="00FE65E7">
            <w:rPr>
              <w:rFonts w:ascii="Times New Roman" w:hAnsi="Times New Roman" w:cs="Times New Roman"/>
            </w:rPr>
            <w:fldChar w:fldCharType="separate"/>
          </w:r>
          <w:hyperlink w:anchor="_Toc505760276" w:history="1">
            <w:r w:rsidR="002A04D4" w:rsidRPr="00FE65E7">
              <w:rPr>
                <w:rStyle w:val="Hyperlink"/>
                <w:rFonts w:ascii="Times New Roman" w:hAnsi="Times New Roman" w:cs="Times New Roman"/>
                <w:b/>
                <w:noProof/>
                <w:lang w:val="sr-Cyrl-RS"/>
              </w:rPr>
              <w:t>УВОД</w:t>
            </w:r>
            <w:r w:rsidR="002A04D4" w:rsidRPr="00FE65E7">
              <w:rPr>
                <w:rFonts w:ascii="Times New Roman" w:hAnsi="Times New Roman" w:cs="Times New Roman"/>
                <w:noProof/>
                <w:webHidden/>
              </w:rPr>
              <w:tab/>
            </w:r>
            <w:r w:rsidR="001772B3">
              <w:rPr>
                <w:rFonts w:ascii="Times New Roman" w:hAnsi="Times New Roman" w:cs="Times New Roman"/>
                <w:noProof/>
                <w:webHidden/>
              </w:rPr>
              <w:t>3</w:t>
            </w:r>
          </w:hyperlink>
        </w:p>
        <w:p w14:paraId="5C94F1D4" w14:textId="77777777" w:rsidR="002A04D4" w:rsidRPr="00FE65E7" w:rsidRDefault="00D76FEA">
          <w:pPr>
            <w:pStyle w:val="TOC1"/>
            <w:tabs>
              <w:tab w:val="left" w:pos="440"/>
              <w:tab w:val="right" w:leader="dot" w:pos="9629"/>
            </w:tabs>
            <w:rPr>
              <w:rFonts w:ascii="Times New Roman" w:eastAsiaTheme="minorEastAsia" w:hAnsi="Times New Roman" w:cs="Times New Roman"/>
              <w:noProof/>
            </w:rPr>
          </w:pPr>
          <w:hyperlink w:anchor="_Toc505760277" w:history="1">
            <w:r w:rsidR="002A04D4" w:rsidRPr="00FE65E7">
              <w:rPr>
                <w:rStyle w:val="Hyperlink"/>
                <w:rFonts w:ascii="Times New Roman" w:hAnsi="Times New Roman" w:cs="Times New Roman"/>
                <w:b/>
                <w:noProof/>
                <w:lang w:val="sr-Cyrl-RS"/>
              </w:rPr>
              <w:t>1.</w:t>
            </w:r>
            <w:r w:rsidR="002A04D4" w:rsidRPr="00FE65E7">
              <w:rPr>
                <w:rFonts w:ascii="Times New Roman" w:eastAsiaTheme="minorEastAsia" w:hAnsi="Times New Roman" w:cs="Times New Roman"/>
                <w:noProof/>
              </w:rPr>
              <w:tab/>
            </w:r>
            <w:r w:rsidR="002A04D4" w:rsidRPr="00FE65E7">
              <w:rPr>
                <w:rStyle w:val="Hyperlink"/>
                <w:rFonts w:ascii="Times New Roman" w:hAnsi="Times New Roman" w:cs="Times New Roman"/>
                <w:b/>
                <w:noProof/>
                <w:lang w:val="sr-Cyrl-RS"/>
              </w:rPr>
              <w:t>МАКРОЕКОНОМСКИ ТРЕНДОВИ У СРБИЈИ У 20</w:t>
            </w:r>
            <w:r w:rsidR="00F63EDF" w:rsidRPr="00FE65E7">
              <w:rPr>
                <w:rStyle w:val="Hyperlink"/>
                <w:rFonts w:ascii="Times New Roman" w:hAnsi="Times New Roman" w:cs="Times New Roman"/>
                <w:b/>
                <w:noProof/>
                <w:lang w:val="sr-Cyrl-RS"/>
              </w:rPr>
              <w:t>20</w:t>
            </w:r>
            <w:r w:rsidR="002A04D4" w:rsidRPr="00FE65E7">
              <w:rPr>
                <w:rStyle w:val="Hyperlink"/>
                <w:rFonts w:ascii="Times New Roman" w:hAnsi="Times New Roman" w:cs="Times New Roman"/>
                <w:b/>
                <w:noProof/>
                <w:lang w:val="sr-Cyrl-RS"/>
              </w:rPr>
              <w:t>. ГОДИНИ</w:t>
            </w:r>
            <w:r w:rsidR="002A04D4" w:rsidRPr="00FE65E7">
              <w:rPr>
                <w:rFonts w:ascii="Times New Roman" w:hAnsi="Times New Roman" w:cs="Times New Roman"/>
                <w:noProof/>
                <w:webHidden/>
              </w:rPr>
              <w:tab/>
            </w:r>
            <w:r w:rsidR="001772B3">
              <w:rPr>
                <w:rFonts w:ascii="Times New Roman" w:hAnsi="Times New Roman" w:cs="Times New Roman"/>
                <w:noProof/>
                <w:webHidden/>
              </w:rPr>
              <w:t>4</w:t>
            </w:r>
          </w:hyperlink>
        </w:p>
        <w:p w14:paraId="590E4A0D" w14:textId="77777777" w:rsidR="002A04D4" w:rsidRPr="00FE65E7" w:rsidRDefault="00D76FEA" w:rsidP="00F63EDF">
          <w:pPr>
            <w:pStyle w:val="TOC1"/>
            <w:tabs>
              <w:tab w:val="left" w:pos="440"/>
              <w:tab w:val="right" w:leader="dot" w:pos="9629"/>
            </w:tabs>
            <w:rPr>
              <w:rFonts w:ascii="Times New Roman" w:eastAsiaTheme="minorEastAsia" w:hAnsi="Times New Roman" w:cs="Times New Roman"/>
              <w:noProof/>
            </w:rPr>
          </w:pPr>
          <w:hyperlink w:anchor="_Toc505760278" w:history="1">
            <w:r w:rsidR="002A04D4" w:rsidRPr="00FE65E7">
              <w:rPr>
                <w:rStyle w:val="Hyperlink"/>
                <w:rFonts w:ascii="Times New Roman" w:hAnsi="Times New Roman" w:cs="Times New Roman"/>
                <w:b/>
                <w:noProof/>
                <w:lang w:val="sr-Cyrl-RS"/>
              </w:rPr>
              <w:t>2.</w:t>
            </w:r>
            <w:r w:rsidR="002A04D4" w:rsidRPr="00FE65E7">
              <w:rPr>
                <w:rFonts w:ascii="Times New Roman" w:eastAsiaTheme="minorEastAsia" w:hAnsi="Times New Roman" w:cs="Times New Roman"/>
                <w:noProof/>
              </w:rPr>
              <w:tab/>
            </w:r>
            <w:r w:rsidR="002A04D4" w:rsidRPr="00FE65E7">
              <w:rPr>
                <w:rStyle w:val="Hyperlink"/>
                <w:rFonts w:ascii="Times New Roman" w:hAnsi="Times New Roman" w:cs="Times New Roman"/>
                <w:b/>
                <w:noProof/>
                <w:lang w:val="sr-Cyrl-RS"/>
              </w:rPr>
              <w:t>СТАЊЕ И ТОКОВИ НА ТРЖИШТУ РАДА У РЕПУБЛИЦИ СРБИЈИ</w:t>
            </w:r>
            <w:r w:rsidR="002A04D4" w:rsidRPr="00FE65E7">
              <w:rPr>
                <w:rFonts w:ascii="Times New Roman" w:hAnsi="Times New Roman" w:cs="Times New Roman"/>
                <w:noProof/>
                <w:webHidden/>
              </w:rPr>
              <w:tab/>
            </w:r>
            <w:r w:rsidR="001772B3">
              <w:rPr>
                <w:rFonts w:ascii="Times New Roman" w:hAnsi="Times New Roman" w:cs="Times New Roman"/>
                <w:noProof/>
                <w:webHidden/>
              </w:rPr>
              <w:t>5</w:t>
            </w:r>
          </w:hyperlink>
        </w:p>
        <w:p w14:paraId="143BAE1D" w14:textId="77777777" w:rsidR="002A04D4" w:rsidRPr="00FE65E7" w:rsidRDefault="00D76FEA">
          <w:pPr>
            <w:pStyle w:val="TOC2"/>
            <w:rPr>
              <w:rStyle w:val="Hyperlink"/>
            </w:rPr>
          </w:pPr>
          <w:hyperlink w:anchor="_Toc505760280" w:history="1">
            <w:r w:rsidR="002A04D4" w:rsidRPr="00FE65E7">
              <w:rPr>
                <w:rStyle w:val="Hyperlink"/>
                <w:b/>
              </w:rPr>
              <w:t>2.2.</w:t>
            </w:r>
            <w:r w:rsidR="002A04D4" w:rsidRPr="00FE65E7">
              <w:rPr>
                <w:rFonts w:eastAsiaTheme="minorEastAsia"/>
                <w:lang w:val="en-US"/>
              </w:rPr>
              <w:tab/>
            </w:r>
            <w:r w:rsidR="002A04D4" w:rsidRPr="00FE65E7">
              <w:rPr>
                <w:rStyle w:val="Hyperlink"/>
                <w:b/>
              </w:rPr>
              <w:t>Анкета о радној снази</w:t>
            </w:r>
            <w:r w:rsidR="002A04D4" w:rsidRPr="00FE65E7">
              <w:rPr>
                <w:webHidden/>
              </w:rPr>
              <w:tab/>
              <w:t>5</w:t>
            </w:r>
          </w:hyperlink>
        </w:p>
        <w:p w14:paraId="50935CC2" w14:textId="77777777" w:rsidR="002A04D4" w:rsidRPr="00FE65E7" w:rsidRDefault="00D76FEA" w:rsidP="002A04D4">
          <w:pPr>
            <w:pStyle w:val="TOC2"/>
            <w:rPr>
              <w:rFonts w:eastAsiaTheme="minorEastAsia"/>
              <w:lang w:val="en-US"/>
            </w:rPr>
          </w:pPr>
          <w:hyperlink w:anchor="_Toc505760280" w:history="1">
            <w:r w:rsidR="002A04D4" w:rsidRPr="00FE65E7">
              <w:rPr>
                <w:rStyle w:val="Hyperlink"/>
                <w:b/>
              </w:rPr>
              <w:t>2.</w:t>
            </w:r>
            <w:r w:rsidR="00E93264" w:rsidRPr="00FE65E7">
              <w:rPr>
                <w:rStyle w:val="Hyperlink"/>
                <w:b/>
              </w:rPr>
              <w:t>3</w:t>
            </w:r>
            <w:r w:rsidR="002A04D4" w:rsidRPr="00FE65E7">
              <w:rPr>
                <w:rStyle w:val="Hyperlink"/>
                <w:b/>
              </w:rPr>
              <w:t>.</w:t>
            </w:r>
            <w:r w:rsidR="002A04D4" w:rsidRPr="00FE65E7">
              <w:rPr>
                <w:rFonts w:eastAsiaTheme="minorEastAsia"/>
                <w:lang w:val="en-US"/>
              </w:rPr>
              <w:tab/>
            </w:r>
            <w:r w:rsidR="002A04D4" w:rsidRPr="00FE65E7">
              <w:rPr>
                <w:rStyle w:val="Hyperlink"/>
                <w:b/>
              </w:rPr>
              <w:t>Регионални аспект тржишта рада</w:t>
            </w:r>
            <w:r w:rsidR="002A04D4" w:rsidRPr="00FE65E7">
              <w:rPr>
                <w:webHidden/>
              </w:rPr>
              <w:tab/>
            </w:r>
            <w:r w:rsidR="00DF13F6">
              <w:rPr>
                <w:webHidden/>
              </w:rPr>
              <w:t>7</w:t>
            </w:r>
          </w:hyperlink>
        </w:p>
        <w:p w14:paraId="405A7098" w14:textId="77777777" w:rsidR="002A04D4" w:rsidRPr="00FE65E7" w:rsidRDefault="00D76FEA" w:rsidP="0034591E">
          <w:pPr>
            <w:pStyle w:val="TOC2"/>
            <w:ind w:left="0"/>
            <w:rPr>
              <w:rFonts w:eastAsiaTheme="minorEastAsia"/>
              <w:lang w:val="en-US"/>
            </w:rPr>
          </w:pPr>
          <w:hyperlink w:anchor="_Toc505760281" w:history="1">
            <w:r w:rsidR="002A04D4" w:rsidRPr="00FE65E7">
              <w:rPr>
                <w:rStyle w:val="Hyperlink"/>
                <w:b/>
              </w:rPr>
              <w:t>3.</w:t>
            </w:r>
            <w:r w:rsidR="002A04D4" w:rsidRPr="00FE65E7">
              <w:rPr>
                <w:rFonts w:eastAsiaTheme="minorEastAsia"/>
                <w:lang w:val="en-US"/>
              </w:rPr>
              <w:tab/>
            </w:r>
            <w:r w:rsidR="002A04D4" w:rsidRPr="00FE65E7">
              <w:rPr>
                <w:rStyle w:val="Hyperlink"/>
                <w:b/>
              </w:rPr>
              <w:t>АНАЛИЗА СТАЊА У ЛОКАЛНОЈ ЗАЈЕДНИЦИ</w:t>
            </w:r>
            <w:r w:rsidR="002A04D4" w:rsidRPr="00FE65E7">
              <w:rPr>
                <w:webHidden/>
              </w:rPr>
              <w:tab/>
            </w:r>
            <w:r w:rsidR="001772B3">
              <w:rPr>
                <w:webHidden/>
                <w:lang w:val="en-US"/>
              </w:rPr>
              <w:t>1</w:t>
            </w:r>
            <w:r w:rsidR="00E403C3">
              <w:rPr>
                <w:webHidden/>
              </w:rPr>
              <w:t>1</w:t>
            </w:r>
          </w:hyperlink>
        </w:p>
        <w:p w14:paraId="689E4332" w14:textId="77777777" w:rsidR="002A04D4" w:rsidRPr="00FE65E7" w:rsidRDefault="00D76FEA" w:rsidP="002A04D4">
          <w:pPr>
            <w:pStyle w:val="TOC2"/>
            <w:rPr>
              <w:rFonts w:eastAsiaTheme="minorEastAsia"/>
              <w:lang w:val="en-US"/>
            </w:rPr>
          </w:pPr>
          <w:hyperlink w:anchor="_Toc505760280" w:history="1">
            <w:r w:rsidR="002A04D4" w:rsidRPr="00FE65E7">
              <w:rPr>
                <w:rStyle w:val="Hyperlink"/>
                <w:b/>
              </w:rPr>
              <w:t>3.1.</w:t>
            </w:r>
            <w:r w:rsidR="002A04D4" w:rsidRPr="00FE65E7">
              <w:rPr>
                <w:rFonts w:eastAsiaTheme="minorEastAsia"/>
                <w:lang w:val="en-US"/>
              </w:rPr>
              <w:tab/>
            </w:r>
            <w:r w:rsidR="002A04D4" w:rsidRPr="00FE65E7">
              <w:rPr>
                <w:rStyle w:val="Hyperlink"/>
                <w:b/>
              </w:rPr>
              <w:t>Општи и статистички подаци</w:t>
            </w:r>
            <w:r w:rsidR="002A04D4" w:rsidRPr="00FE65E7">
              <w:rPr>
                <w:webHidden/>
              </w:rPr>
              <w:tab/>
            </w:r>
            <w:r w:rsidR="001772B3">
              <w:rPr>
                <w:webHidden/>
                <w:lang w:val="en-US"/>
              </w:rPr>
              <w:t>1</w:t>
            </w:r>
            <w:r w:rsidR="00E403C3">
              <w:rPr>
                <w:webHidden/>
              </w:rPr>
              <w:t>1</w:t>
            </w:r>
          </w:hyperlink>
        </w:p>
        <w:p w14:paraId="1A84B60D" w14:textId="467851F0" w:rsidR="002A04D4" w:rsidRPr="00FE65E7" w:rsidRDefault="00D76FEA" w:rsidP="002A04D4">
          <w:pPr>
            <w:pStyle w:val="TOC2"/>
            <w:rPr>
              <w:rFonts w:eastAsiaTheme="minorEastAsia"/>
            </w:rPr>
          </w:pPr>
          <w:hyperlink w:anchor="_Toc505760283" w:history="1">
            <w:r w:rsidR="002A04D4" w:rsidRPr="00FE65E7">
              <w:rPr>
                <w:rStyle w:val="Hyperlink"/>
                <w:b/>
              </w:rPr>
              <w:t>3.2.</w:t>
            </w:r>
            <w:r w:rsidR="002A04D4" w:rsidRPr="00FE65E7">
              <w:rPr>
                <w:rFonts w:eastAsiaTheme="minorEastAsia"/>
              </w:rPr>
              <w:tab/>
            </w:r>
            <w:r w:rsidR="002A04D4" w:rsidRPr="00FE65E7">
              <w:rPr>
                <w:rStyle w:val="Hyperlink"/>
                <w:b/>
              </w:rPr>
              <w:t>Кретање на тржшишту рада општине Кнић према подацима Националне службе, филијала Крагујевац</w:t>
            </w:r>
            <w:r w:rsidR="002A04D4" w:rsidRPr="00FE65E7">
              <w:rPr>
                <w:webHidden/>
              </w:rPr>
              <w:tab/>
            </w:r>
            <w:r w:rsidR="002A04D4" w:rsidRPr="00FE65E7">
              <w:rPr>
                <w:webHidden/>
              </w:rPr>
              <w:fldChar w:fldCharType="begin"/>
            </w:r>
            <w:r w:rsidR="002A04D4" w:rsidRPr="00FE65E7">
              <w:rPr>
                <w:webHidden/>
              </w:rPr>
              <w:instrText xml:space="preserve"> PAGEREF _Toc505760283 \h </w:instrText>
            </w:r>
            <w:r w:rsidR="002A04D4" w:rsidRPr="00FE65E7">
              <w:rPr>
                <w:webHidden/>
              </w:rPr>
            </w:r>
            <w:r w:rsidR="002A04D4" w:rsidRPr="00FE65E7">
              <w:rPr>
                <w:webHidden/>
              </w:rPr>
              <w:fldChar w:fldCharType="separate"/>
            </w:r>
            <w:r w:rsidR="00437787">
              <w:rPr>
                <w:webHidden/>
              </w:rPr>
              <w:t>15</w:t>
            </w:r>
            <w:r w:rsidR="002A04D4" w:rsidRPr="00FE65E7">
              <w:rPr>
                <w:webHidden/>
              </w:rPr>
              <w:fldChar w:fldCharType="end"/>
            </w:r>
          </w:hyperlink>
        </w:p>
        <w:p w14:paraId="7048BEE0" w14:textId="77777777" w:rsidR="002A04D4" w:rsidRPr="00FE65E7" w:rsidRDefault="00D76FEA">
          <w:pPr>
            <w:pStyle w:val="TOC1"/>
            <w:tabs>
              <w:tab w:val="left" w:pos="440"/>
              <w:tab w:val="right" w:leader="dot" w:pos="9629"/>
            </w:tabs>
            <w:rPr>
              <w:rStyle w:val="Hyperlink"/>
              <w:rFonts w:ascii="Times New Roman" w:hAnsi="Times New Roman" w:cs="Times New Roman"/>
              <w:noProof/>
            </w:rPr>
          </w:pPr>
          <w:hyperlink w:anchor="_Toc505760284" w:history="1">
            <w:r w:rsidR="002A04D4" w:rsidRPr="00FE65E7">
              <w:rPr>
                <w:rStyle w:val="Hyperlink"/>
                <w:rFonts w:ascii="Times New Roman" w:hAnsi="Times New Roman" w:cs="Times New Roman"/>
                <w:b/>
                <w:noProof/>
                <w:lang w:val="sr-Cyrl-RS"/>
              </w:rPr>
              <w:t>4.</w:t>
            </w:r>
            <w:r w:rsidR="002A04D4" w:rsidRPr="00FE65E7">
              <w:rPr>
                <w:rFonts w:ascii="Times New Roman" w:eastAsiaTheme="minorEastAsia" w:hAnsi="Times New Roman" w:cs="Times New Roman"/>
                <w:noProof/>
              </w:rPr>
              <w:tab/>
            </w:r>
            <w:r w:rsidR="002A04D4" w:rsidRPr="00FE65E7">
              <w:rPr>
                <w:rStyle w:val="Hyperlink"/>
                <w:rFonts w:ascii="Times New Roman" w:hAnsi="Times New Roman" w:cs="Times New Roman"/>
                <w:b/>
                <w:noProof/>
                <w:lang w:val="sr-Cyrl-RS"/>
              </w:rPr>
              <w:t>ЦИЉЕВИ И ПРИОРИТЕТИ ПОЛИТИКЕ  ЗАПОШЉАВАЊА У ОПШТИНИ КНИЋ</w:t>
            </w:r>
            <w:r w:rsidR="002A04D4" w:rsidRPr="00FE65E7">
              <w:rPr>
                <w:rFonts w:ascii="Times New Roman" w:hAnsi="Times New Roman" w:cs="Times New Roman"/>
                <w:noProof/>
                <w:webHidden/>
              </w:rPr>
              <w:tab/>
            </w:r>
            <w:r w:rsidR="001772B3">
              <w:rPr>
                <w:rFonts w:ascii="Times New Roman" w:hAnsi="Times New Roman" w:cs="Times New Roman"/>
                <w:noProof/>
                <w:webHidden/>
              </w:rPr>
              <w:t>16</w:t>
            </w:r>
          </w:hyperlink>
        </w:p>
        <w:p w14:paraId="31CF9362" w14:textId="77777777" w:rsidR="0034591E" w:rsidRPr="00FE65E7" w:rsidRDefault="00D76FEA" w:rsidP="0034591E">
          <w:pPr>
            <w:pStyle w:val="TOC2"/>
            <w:rPr>
              <w:rFonts w:eastAsiaTheme="minorEastAsia"/>
              <w:lang w:val="en-US"/>
            </w:rPr>
          </w:pPr>
          <w:hyperlink w:anchor="_Toc505760280" w:history="1">
            <w:r w:rsidR="0034591E" w:rsidRPr="00FE65E7">
              <w:rPr>
                <w:rStyle w:val="Hyperlink"/>
                <w:b/>
              </w:rPr>
              <w:t>4.1.</w:t>
            </w:r>
            <w:r w:rsidR="0034591E" w:rsidRPr="00FE65E7">
              <w:rPr>
                <w:rFonts w:eastAsiaTheme="minorEastAsia"/>
                <w:lang w:val="en-US"/>
              </w:rPr>
              <w:tab/>
            </w:r>
            <w:r w:rsidR="0034591E" w:rsidRPr="00FE65E7">
              <w:rPr>
                <w:rStyle w:val="Hyperlink"/>
                <w:b/>
              </w:rPr>
              <w:t>Циљеви политике запошљавања у општини Кнић у 20</w:t>
            </w:r>
            <w:r w:rsidR="00C96E82">
              <w:rPr>
                <w:rStyle w:val="Hyperlink"/>
                <w:b/>
              </w:rPr>
              <w:t>19</w:t>
            </w:r>
            <w:r w:rsidR="0034591E" w:rsidRPr="00FE65E7">
              <w:rPr>
                <w:rStyle w:val="Hyperlink"/>
                <w:b/>
              </w:rPr>
              <w:t>. години</w:t>
            </w:r>
            <w:r w:rsidR="0034591E" w:rsidRPr="00FE65E7">
              <w:rPr>
                <w:webHidden/>
              </w:rPr>
              <w:tab/>
              <w:t>1</w:t>
            </w:r>
            <w:r w:rsidR="00C96E82">
              <w:rPr>
                <w:webHidden/>
              </w:rPr>
              <w:t>8</w:t>
            </w:r>
          </w:hyperlink>
        </w:p>
        <w:p w14:paraId="0355E1C2" w14:textId="77777777" w:rsidR="002A04D4" w:rsidRPr="00FE65E7" w:rsidRDefault="00D76FEA">
          <w:pPr>
            <w:pStyle w:val="TOC2"/>
            <w:rPr>
              <w:rStyle w:val="Hyperlink"/>
            </w:rPr>
          </w:pPr>
          <w:hyperlink w:anchor="_Toc505760285" w:history="1">
            <w:r w:rsidR="002A04D4" w:rsidRPr="00FE65E7">
              <w:rPr>
                <w:rStyle w:val="Hyperlink"/>
                <w:b/>
              </w:rPr>
              <w:t>4.2.</w:t>
            </w:r>
            <w:r w:rsidR="002A04D4" w:rsidRPr="00FE65E7">
              <w:rPr>
                <w:rFonts w:eastAsiaTheme="minorEastAsia"/>
                <w:lang w:val="en-US"/>
              </w:rPr>
              <w:tab/>
            </w:r>
            <w:r w:rsidR="002A04D4" w:rsidRPr="00FE65E7">
              <w:rPr>
                <w:rStyle w:val="Hyperlink"/>
                <w:b/>
              </w:rPr>
              <w:t>Циљеви и приоритети политике запошљавања општине Кнић у 20</w:t>
            </w:r>
            <w:r w:rsidR="00F63EDF" w:rsidRPr="00FE65E7">
              <w:rPr>
                <w:rStyle w:val="Hyperlink"/>
                <w:b/>
              </w:rPr>
              <w:t>20</w:t>
            </w:r>
            <w:r w:rsidR="002A04D4" w:rsidRPr="00FE65E7">
              <w:rPr>
                <w:rStyle w:val="Hyperlink"/>
                <w:b/>
              </w:rPr>
              <w:t>. години</w:t>
            </w:r>
            <w:r w:rsidR="002A04D4" w:rsidRPr="00FE65E7">
              <w:rPr>
                <w:webHidden/>
              </w:rPr>
              <w:tab/>
            </w:r>
            <w:r w:rsidR="00C96E82">
              <w:rPr>
                <w:webHidden/>
              </w:rPr>
              <w:t>19</w:t>
            </w:r>
          </w:hyperlink>
        </w:p>
        <w:p w14:paraId="10C28A13" w14:textId="77777777" w:rsidR="0034591E" w:rsidRPr="00FE65E7" w:rsidRDefault="00D76FEA" w:rsidP="0034591E">
          <w:pPr>
            <w:pStyle w:val="TOC1"/>
            <w:tabs>
              <w:tab w:val="left" w:pos="440"/>
              <w:tab w:val="right" w:leader="dot" w:pos="9629"/>
            </w:tabs>
            <w:rPr>
              <w:rFonts w:ascii="Times New Roman" w:hAnsi="Times New Roman" w:cs="Times New Roman"/>
              <w:noProof/>
              <w:color w:val="0000FF" w:themeColor="hyperlink"/>
              <w:u w:val="single"/>
            </w:rPr>
          </w:pPr>
          <w:hyperlink w:anchor="_Toc505760284" w:history="1">
            <w:r w:rsidR="0034591E" w:rsidRPr="00FE65E7">
              <w:rPr>
                <w:rStyle w:val="Hyperlink"/>
                <w:rFonts w:ascii="Times New Roman" w:hAnsi="Times New Roman" w:cs="Times New Roman"/>
                <w:b/>
                <w:noProof/>
                <w:lang w:val="sr-Cyrl-RS"/>
              </w:rPr>
              <w:t>5.</w:t>
            </w:r>
            <w:r w:rsidR="0034591E" w:rsidRPr="00FE65E7">
              <w:rPr>
                <w:rFonts w:ascii="Times New Roman" w:eastAsiaTheme="minorEastAsia" w:hAnsi="Times New Roman" w:cs="Times New Roman"/>
                <w:noProof/>
              </w:rPr>
              <w:tab/>
            </w:r>
            <w:r w:rsidR="0034591E" w:rsidRPr="00FE65E7">
              <w:rPr>
                <w:rStyle w:val="Hyperlink"/>
                <w:rFonts w:ascii="Times New Roman" w:hAnsi="Times New Roman" w:cs="Times New Roman"/>
                <w:b/>
                <w:noProof/>
                <w:lang w:val="sr-Cyrl-RS"/>
              </w:rPr>
              <w:t>ПРОГРАМИ И МЕРЕ АКТИВНЕ ПОЛИТИКЕ ЗАПОШЉАВАЊА ДЕФИНИСАНИ НАЦИОНАЛНИМ АКЦИОНИМ ПЛАНОМ ЗАПОШЉАВАЊА</w:t>
            </w:r>
            <w:r w:rsidR="0034591E" w:rsidRPr="00FE65E7">
              <w:rPr>
                <w:rFonts w:ascii="Times New Roman" w:hAnsi="Times New Roman" w:cs="Times New Roman"/>
                <w:noProof/>
                <w:webHidden/>
              </w:rPr>
              <w:tab/>
            </w:r>
            <w:r w:rsidR="0034591E" w:rsidRPr="00FE65E7">
              <w:rPr>
                <w:rFonts w:ascii="Times New Roman" w:hAnsi="Times New Roman" w:cs="Times New Roman"/>
                <w:noProof/>
                <w:webHidden/>
                <w:lang w:val="sr-Cyrl-RS"/>
              </w:rPr>
              <w:t>2</w:t>
            </w:r>
            <w:r w:rsidR="00C96E82">
              <w:rPr>
                <w:rFonts w:ascii="Times New Roman" w:hAnsi="Times New Roman" w:cs="Times New Roman"/>
                <w:noProof/>
                <w:webHidden/>
                <w:lang w:val="sr-Cyrl-RS"/>
              </w:rPr>
              <w:t>1</w:t>
            </w:r>
          </w:hyperlink>
        </w:p>
        <w:p w14:paraId="1237B008" w14:textId="77777777" w:rsidR="002A04D4" w:rsidRPr="00FE65E7" w:rsidRDefault="00D76FEA">
          <w:pPr>
            <w:pStyle w:val="TOC2"/>
            <w:rPr>
              <w:rFonts w:eastAsiaTheme="minorEastAsia"/>
              <w:lang w:val="en-US"/>
            </w:rPr>
          </w:pPr>
          <w:hyperlink w:anchor="_Toc505760286" w:history="1">
            <w:r w:rsidR="002A04D4" w:rsidRPr="00FE65E7">
              <w:rPr>
                <w:rStyle w:val="Hyperlink"/>
                <w:b/>
                <w:bCs/>
                <w:lang w:val="sr-Cyrl-CS"/>
              </w:rPr>
              <w:t>5.1.</w:t>
            </w:r>
            <w:r w:rsidR="002A04D4" w:rsidRPr="00FE65E7">
              <w:rPr>
                <w:rFonts w:eastAsiaTheme="minorEastAsia"/>
                <w:lang w:val="en-US"/>
              </w:rPr>
              <w:tab/>
            </w:r>
            <w:r w:rsidR="002A04D4" w:rsidRPr="00FE65E7">
              <w:rPr>
                <w:rStyle w:val="Hyperlink"/>
                <w:b/>
                <w:bCs/>
                <w:lang w:val="sr-Cyrl-CS"/>
              </w:rPr>
              <w:t>Суфинансирање програма или мера активне политике запошљавања предвиђених Локалним акционим планом запошљавања општине Кнић средствима из републичког буџета, по захтеву јединице локалне самоуправе</w:t>
            </w:r>
            <w:r w:rsidR="002A04D4" w:rsidRPr="00FE65E7">
              <w:rPr>
                <w:webHidden/>
              </w:rPr>
              <w:tab/>
            </w:r>
            <w:r w:rsidR="001772B3">
              <w:rPr>
                <w:webHidden/>
                <w:lang w:val="en-US"/>
              </w:rPr>
              <w:t>2</w:t>
            </w:r>
            <w:r w:rsidR="00C96E82">
              <w:rPr>
                <w:webHidden/>
              </w:rPr>
              <w:t>6</w:t>
            </w:r>
          </w:hyperlink>
        </w:p>
        <w:p w14:paraId="7D68CE10" w14:textId="77777777" w:rsidR="002A04D4" w:rsidRPr="00FE65E7" w:rsidRDefault="00D76FEA">
          <w:pPr>
            <w:pStyle w:val="TOC2"/>
            <w:rPr>
              <w:rFonts w:eastAsiaTheme="minorEastAsia"/>
              <w:lang w:val="en-US"/>
            </w:rPr>
          </w:pPr>
          <w:hyperlink w:anchor="_Toc505760287" w:history="1">
            <w:r w:rsidR="002A04D4" w:rsidRPr="00FE65E7">
              <w:rPr>
                <w:rStyle w:val="Hyperlink"/>
                <w:b/>
              </w:rPr>
              <w:t>5.2.</w:t>
            </w:r>
            <w:r w:rsidR="002A04D4" w:rsidRPr="00FE65E7">
              <w:rPr>
                <w:rFonts w:eastAsiaTheme="minorEastAsia"/>
                <w:lang w:val="en-US"/>
              </w:rPr>
              <w:tab/>
            </w:r>
            <w:r w:rsidR="002A04D4" w:rsidRPr="00FE65E7">
              <w:rPr>
                <w:rStyle w:val="Hyperlink"/>
                <w:b/>
              </w:rPr>
              <w:t>Циљна група</w:t>
            </w:r>
            <w:r w:rsidR="002A04D4" w:rsidRPr="00FE65E7">
              <w:rPr>
                <w:webHidden/>
              </w:rPr>
              <w:tab/>
            </w:r>
            <w:r w:rsidR="001772B3">
              <w:rPr>
                <w:webHidden/>
                <w:lang w:val="en-US"/>
              </w:rPr>
              <w:t>2</w:t>
            </w:r>
            <w:r w:rsidR="00C96E82">
              <w:rPr>
                <w:webHidden/>
              </w:rPr>
              <w:t>7</w:t>
            </w:r>
          </w:hyperlink>
        </w:p>
        <w:p w14:paraId="38B62DA1" w14:textId="77777777" w:rsidR="002A04D4" w:rsidRPr="00FE65E7" w:rsidRDefault="00D76FEA">
          <w:pPr>
            <w:pStyle w:val="TOC1"/>
            <w:tabs>
              <w:tab w:val="left" w:pos="440"/>
              <w:tab w:val="right" w:leader="dot" w:pos="9629"/>
            </w:tabs>
            <w:rPr>
              <w:rStyle w:val="Hyperlink"/>
              <w:rFonts w:ascii="Times New Roman" w:hAnsi="Times New Roman" w:cs="Times New Roman"/>
              <w:noProof/>
            </w:rPr>
          </w:pPr>
          <w:hyperlink w:anchor="_Toc505760288" w:history="1">
            <w:r w:rsidR="002A04D4" w:rsidRPr="00FE65E7">
              <w:rPr>
                <w:rStyle w:val="Hyperlink"/>
                <w:rFonts w:ascii="Times New Roman" w:hAnsi="Times New Roman" w:cs="Times New Roman"/>
                <w:b/>
                <w:noProof/>
                <w:lang w:val="sr-Cyrl-RS"/>
              </w:rPr>
              <w:t>6.</w:t>
            </w:r>
            <w:r w:rsidR="002A04D4" w:rsidRPr="00FE65E7">
              <w:rPr>
                <w:rFonts w:ascii="Times New Roman" w:eastAsiaTheme="minorEastAsia" w:hAnsi="Times New Roman" w:cs="Times New Roman"/>
                <w:noProof/>
              </w:rPr>
              <w:tab/>
            </w:r>
            <w:r w:rsidR="002A04D4" w:rsidRPr="00FE65E7">
              <w:rPr>
                <w:rStyle w:val="Hyperlink"/>
                <w:rFonts w:ascii="Times New Roman" w:hAnsi="Times New Roman" w:cs="Times New Roman"/>
                <w:b/>
                <w:noProof/>
                <w:lang w:val="sr-Cyrl-RS"/>
              </w:rPr>
              <w:t>МЕРЕ АКТИВНЕ ПОЛИТИКЕ ЗАПОШЉАВАЊА ОПШТИНЕ КНИЋ</w:t>
            </w:r>
            <w:r w:rsidR="002A04D4" w:rsidRPr="00FE65E7">
              <w:rPr>
                <w:rFonts w:ascii="Times New Roman" w:hAnsi="Times New Roman" w:cs="Times New Roman"/>
                <w:noProof/>
                <w:webHidden/>
              </w:rPr>
              <w:tab/>
            </w:r>
            <w:r w:rsidR="001772B3">
              <w:rPr>
                <w:rFonts w:ascii="Times New Roman" w:hAnsi="Times New Roman" w:cs="Times New Roman"/>
                <w:noProof/>
                <w:webHidden/>
              </w:rPr>
              <w:t>2</w:t>
            </w:r>
            <w:r w:rsidR="00C96E82">
              <w:rPr>
                <w:rFonts w:ascii="Times New Roman" w:hAnsi="Times New Roman" w:cs="Times New Roman"/>
                <w:noProof/>
                <w:webHidden/>
                <w:lang w:val="sr-Cyrl-RS"/>
              </w:rPr>
              <w:t>8</w:t>
            </w:r>
          </w:hyperlink>
        </w:p>
        <w:p w14:paraId="40015008" w14:textId="77777777" w:rsidR="0034591E" w:rsidRPr="00FE65E7" w:rsidRDefault="00D76FEA" w:rsidP="0034591E">
          <w:pPr>
            <w:pStyle w:val="TOC1"/>
            <w:tabs>
              <w:tab w:val="left" w:pos="440"/>
              <w:tab w:val="right" w:leader="dot" w:pos="9629"/>
            </w:tabs>
            <w:rPr>
              <w:rFonts w:ascii="Times New Roman" w:hAnsi="Times New Roman" w:cs="Times New Roman"/>
              <w:noProof/>
              <w:color w:val="0000FF" w:themeColor="hyperlink"/>
              <w:u w:val="single"/>
            </w:rPr>
          </w:pPr>
          <w:hyperlink w:anchor="_Toc505760284" w:history="1">
            <w:r w:rsidR="0034591E" w:rsidRPr="00FE65E7">
              <w:rPr>
                <w:rStyle w:val="Hyperlink"/>
                <w:rFonts w:ascii="Times New Roman" w:hAnsi="Times New Roman" w:cs="Times New Roman"/>
                <w:b/>
                <w:noProof/>
                <w:lang w:val="sr-Cyrl-RS"/>
              </w:rPr>
              <w:t>7.</w:t>
            </w:r>
            <w:r w:rsidR="0034591E" w:rsidRPr="00FE65E7">
              <w:rPr>
                <w:rFonts w:ascii="Times New Roman" w:eastAsiaTheme="minorEastAsia" w:hAnsi="Times New Roman" w:cs="Times New Roman"/>
                <w:noProof/>
              </w:rPr>
              <w:tab/>
            </w:r>
            <w:r w:rsidR="0034591E" w:rsidRPr="00FE65E7">
              <w:rPr>
                <w:rStyle w:val="Hyperlink"/>
                <w:rFonts w:ascii="Times New Roman" w:hAnsi="Times New Roman" w:cs="Times New Roman"/>
                <w:b/>
                <w:noProof/>
                <w:lang w:val="sr-Cyrl-RS"/>
              </w:rPr>
              <w:t>ФИНАНСИЈСКИ ОКВИР ПОЛИТИКЕ ЗАПОШЉАВАЊА И ИЗВОРИ ФИНАНСИРАЊА</w:t>
            </w:r>
            <w:r w:rsidR="0034591E" w:rsidRPr="00FE65E7">
              <w:rPr>
                <w:rStyle w:val="Hyperlink"/>
                <w:rFonts w:ascii="Times New Roman" w:hAnsi="Times New Roman" w:cs="Times New Roman"/>
                <w:noProof/>
                <w:lang w:val="sr-Cyrl-RS"/>
              </w:rPr>
              <w:t>...</w:t>
            </w:r>
            <w:r w:rsidR="0034591E" w:rsidRPr="00FE65E7">
              <w:rPr>
                <w:rFonts w:ascii="Times New Roman" w:hAnsi="Times New Roman" w:cs="Times New Roman"/>
                <w:noProof/>
                <w:webHidden/>
              </w:rPr>
              <w:tab/>
            </w:r>
            <w:r w:rsidR="0034591E" w:rsidRPr="00FE65E7">
              <w:rPr>
                <w:rFonts w:ascii="Times New Roman" w:hAnsi="Times New Roman" w:cs="Times New Roman"/>
                <w:noProof/>
                <w:webHidden/>
                <w:lang w:val="sr-Cyrl-RS"/>
              </w:rPr>
              <w:t>30</w:t>
            </w:r>
          </w:hyperlink>
        </w:p>
        <w:p w14:paraId="0D6814E2" w14:textId="77777777" w:rsidR="002A04D4" w:rsidRPr="00FE65E7" w:rsidRDefault="00D76FEA">
          <w:pPr>
            <w:pStyle w:val="TOC1"/>
            <w:tabs>
              <w:tab w:val="left" w:pos="440"/>
              <w:tab w:val="right" w:leader="dot" w:pos="9629"/>
            </w:tabs>
            <w:rPr>
              <w:rFonts w:ascii="Times New Roman" w:eastAsiaTheme="minorEastAsia" w:hAnsi="Times New Roman" w:cs="Times New Roman"/>
              <w:noProof/>
            </w:rPr>
          </w:pPr>
          <w:hyperlink w:anchor="_Toc505760289" w:history="1">
            <w:r w:rsidR="002A04D4" w:rsidRPr="00FE65E7">
              <w:rPr>
                <w:rStyle w:val="Hyperlink"/>
                <w:rFonts w:ascii="Times New Roman" w:hAnsi="Times New Roman" w:cs="Times New Roman"/>
                <w:b/>
                <w:noProof/>
                <w:lang w:val="sr-Cyrl-RS"/>
              </w:rPr>
              <w:t>8.</w:t>
            </w:r>
            <w:r w:rsidR="002A04D4" w:rsidRPr="00FE65E7">
              <w:rPr>
                <w:rFonts w:ascii="Times New Roman" w:eastAsiaTheme="minorEastAsia" w:hAnsi="Times New Roman" w:cs="Times New Roman"/>
                <w:noProof/>
              </w:rPr>
              <w:tab/>
            </w:r>
            <w:r w:rsidR="002A04D4" w:rsidRPr="00FE65E7">
              <w:rPr>
                <w:rStyle w:val="Hyperlink"/>
                <w:rFonts w:ascii="Times New Roman" w:hAnsi="Times New Roman" w:cs="Times New Roman"/>
                <w:b/>
                <w:noProof/>
                <w:lang w:val="sr-Cyrl-RS"/>
              </w:rPr>
              <w:t>РЕАЛИЗАЦИЈА  ЛОКАЛНОГ АКЦИОНОГ ПЛАНА ЗАПОШЉАВАЊА И ПРАЋЕЊЕ ЕФЕКАТА МЕРА</w:t>
            </w:r>
            <w:r w:rsidR="002A04D4" w:rsidRPr="00FE65E7">
              <w:rPr>
                <w:rFonts w:ascii="Times New Roman" w:hAnsi="Times New Roman" w:cs="Times New Roman"/>
                <w:noProof/>
                <w:webHidden/>
              </w:rPr>
              <w:tab/>
            </w:r>
            <w:r w:rsidR="001772B3">
              <w:rPr>
                <w:rFonts w:ascii="Times New Roman" w:hAnsi="Times New Roman" w:cs="Times New Roman"/>
                <w:noProof/>
                <w:webHidden/>
              </w:rPr>
              <w:t>31</w:t>
            </w:r>
          </w:hyperlink>
        </w:p>
        <w:p w14:paraId="6CF5CAA3" w14:textId="77777777" w:rsidR="00F0633D" w:rsidRPr="005B0A77" w:rsidRDefault="00F0633D" w:rsidP="00F0633D">
          <w:pPr>
            <w:spacing w:line="480" w:lineRule="auto"/>
            <w:rPr>
              <w:rFonts w:ascii="Times New Roman" w:hAnsi="Times New Roman" w:cs="Times New Roman"/>
            </w:rPr>
          </w:pPr>
          <w:r w:rsidRPr="00FE65E7">
            <w:rPr>
              <w:rFonts w:ascii="Times New Roman" w:hAnsi="Times New Roman" w:cs="Times New Roman"/>
              <w:bCs/>
              <w:noProof/>
            </w:rPr>
            <w:fldChar w:fldCharType="end"/>
          </w:r>
        </w:p>
      </w:sdtContent>
    </w:sdt>
    <w:p w14:paraId="2C6BB352" w14:textId="77777777" w:rsidR="00F0633D" w:rsidRPr="005B0A77" w:rsidRDefault="00F0633D" w:rsidP="00F0633D">
      <w:pPr>
        <w:pStyle w:val="NoSpacing"/>
        <w:rPr>
          <w:rFonts w:ascii="Times New Roman" w:hAnsi="Times New Roman" w:cs="Times New Roman"/>
          <w:sz w:val="24"/>
          <w:szCs w:val="24"/>
          <w:lang w:val="sr-Cyrl-RS"/>
        </w:rPr>
      </w:pPr>
    </w:p>
    <w:p w14:paraId="3ACB1E0A" w14:textId="77777777" w:rsidR="009A5BD4" w:rsidRDefault="009A5BD4" w:rsidP="0030438F">
      <w:pPr>
        <w:pStyle w:val="NoSpacing"/>
        <w:jc w:val="center"/>
        <w:rPr>
          <w:rFonts w:ascii="Times New Roman" w:hAnsi="Times New Roman" w:cs="Times New Roman"/>
          <w:lang w:val="sr-Cyrl-RS"/>
        </w:rPr>
      </w:pPr>
    </w:p>
    <w:p w14:paraId="1D4C49E4" w14:textId="77777777" w:rsidR="00F0633D" w:rsidRDefault="00F0633D" w:rsidP="001F27D3">
      <w:pPr>
        <w:pStyle w:val="NoSpacing"/>
        <w:ind w:left="720"/>
        <w:jc w:val="center"/>
        <w:outlineLvl w:val="0"/>
        <w:rPr>
          <w:rFonts w:ascii="Times New Roman" w:hAnsi="Times New Roman" w:cs="Times New Roman"/>
          <w:b/>
          <w:sz w:val="28"/>
          <w:szCs w:val="32"/>
          <w:lang w:val="sr-Cyrl-RS"/>
        </w:rPr>
      </w:pPr>
    </w:p>
    <w:p w14:paraId="12BB64A8" w14:textId="77777777" w:rsidR="00E11537" w:rsidRDefault="00E11537" w:rsidP="001F27D3">
      <w:pPr>
        <w:pStyle w:val="NoSpacing"/>
        <w:ind w:left="720"/>
        <w:jc w:val="center"/>
        <w:outlineLvl w:val="0"/>
        <w:rPr>
          <w:rFonts w:ascii="Times New Roman" w:hAnsi="Times New Roman" w:cs="Times New Roman"/>
          <w:b/>
          <w:sz w:val="28"/>
          <w:szCs w:val="32"/>
          <w:lang w:val="sr-Cyrl-RS"/>
        </w:rPr>
      </w:pPr>
    </w:p>
    <w:p w14:paraId="3A1136AE" w14:textId="77777777" w:rsidR="00FE65E7" w:rsidRDefault="00FE65E7" w:rsidP="001F27D3">
      <w:pPr>
        <w:pStyle w:val="NoSpacing"/>
        <w:ind w:left="720"/>
        <w:jc w:val="center"/>
        <w:outlineLvl w:val="0"/>
        <w:rPr>
          <w:rFonts w:ascii="Times New Roman" w:hAnsi="Times New Roman" w:cs="Times New Roman"/>
          <w:b/>
          <w:sz w:val="28"/>
          <w:szCs w:val="32"/>
          <w:lang w:val="sr-Cyrl-RS"/>
        </w:rPr>
      </w:pPr>
    </w:p>
    <w:p w14:paraId="416B8D26" w14:textId="77777777" w:rsidR="00E11537" w:rsidRPr="00F21DCD" w:rsidRDefault="00E11537" w:rsidP="001F27D3">
      <w:pPr>
        <w:pStyle w:val="NoSpacing"/>
        <w:ind w:left="720"/>
        <w:jc w:val="center"/>
        <w:outlineLvl w:val="0"/>
        <w:rPr>
          <w:rFonts w:ascii="Times New Roman" w:hAnsi="Times New Roman" w:cs="Times New Roman"/>
          <w:b/>
          <w:sz w:val="28"/>
          <w:szCs w:val="32"/>
          <w:lang w:val="sr-Latn-RS"/>
        </w:rPr>
      </w:pPr>
    </w:p>
    <w:p w14:paraId="5612BFC6" w14:textId="77777777" w:rsidR="00E11537" w:rsidRDefault="00E11537" w:rsidP="001F27D3">
      <w:pPr>
        <w:pStyle w:val="NoSpacing"/>
        <w:ind w:left="720"/>
        <w:jc w:val="center"/>
        <w:outlineLvl w:val="0"/>
        <w:rPr>
          <w:rFonts w:ascii="Times New Roman" w:hAnsi="Times New Roman" w:cs="Times New Roman"/>
          <w:b/>
          <w:sz w:val="28"/>
          <w:szCs w:val="32"/>
          <w:lang w:val="sr-Cyrl-RS"/>
        </w:rPr>
      </w:pPr>
    </w:p>
    <w:p w14:paraId="2853E805" w14:textId="77777777" w:rsidR="00E11537" w:rsidRDefault="00E11537" w:rsidP="001F27D3">
      <w:pPr>
        <w:pStyle w:val="NoSpacing"/>
        <w:ind w:left="720"/>
        <w:jc w:val="center"/>
        <w:outlineLvl w:val="0"/>
        <w:rPr>
          <w:rFonts w:ascii="Times New Roman" w:hAnsi="Times New Roman" w:cs="Times New Roman"/>
          <w:b/>
          <w:sz w:val="28"/>
          <w:szCs w:val="32"/>
          <w:lang w:val="sr-Cyrl-RS"/>
        </w:rPr>
      </w:pPr>
    </w:p>
    <w:p w14:paraId="35F8E088" w14:textId="77777777" w:rsidR="00E11537" w:rsidRDefault="00E11537" w:rsidP="001F27D3">
      <w:pPr>
        <w:pStyle w:val="NoSpacing"/>
        <w:ind w:left="720"/>
        <w:jc w:val="center"/>
        <w:outlineLvl w:val="0"/>
        <w:rPr>
          <w:rFonts w:ascii="Times New Roman" w:hAnsi="Times New Roman" w:cs="Times New Roman"/>
          <w:b/>
          <w:sz w:val="28"/>
          <w:szCs w:val="32"/>
          <w:lang w:val="sr-Cyrl-RS"/>
        </w:rPr>
      </w:pPr>
    </w:p>
    <w:p w14:paraId="27CA9DA5" w14:textId="77777777" w:rsidR="00F63EDF" w:rsidRDefault="00F63EDF" w:rsidP="0034591E">
      <w:pPr>
        <w:pStyle w:val="NoSpacing"/>
        <w:outlineLvl w:val="0"/>
        <w:rPr>
          <w:rFonts w:ascii="Times New Roman" w:hAnsi="Times New Roman" w:cs="Times New Roman"/>
          <w:b/>
          <w:sz w:val="28"/>
          <w:szCs w:val="32"/>
          <w:lang w:val="sr-Cyrl-RS"/>
        </w:rPr>
      </w:pPr>
    </w:p>
    <w:p w14:paraId="230E8D6C" w14:textId="77777777" w:rsidR="00904EF1" w:rsidRPr="00490C3B" w:rsidRDefault="00904EF1" w:rsidP="001F27D3">
      <w:pPr>
        <w:pStyle w:val="NoSpacing"/>
        <w:ind w:left="720"/>
        <w:jc w:val="center"/>
        <w:outlineLvl w:val="0"/>
        <w:rPr>
          <w:rFonts w:ascii="Times New Roman" w:hAnsi="Times New Roman" w:cs="Times New Roman"/>
          <w:b/>
          <w:sz w:val="28"/>
          <w:szCs w:val="32"/>
          <w:lang w:val="sr-Cyrl-RS"/>
        </w:rPr>
      </w:pPr>
      <w:bookmarkStart w:id="0" w:name="_Toc505760276"/>
      <w:r w:rsidRPr="00490C3B">
        <w:rPr>
          <w:rFonts w:ascii="Times New Roman" w:hAnsi="Times New Roman" w:cs="Times New Roman"/>
          <w:b/>
          <w:sz w:val="28"/>
          <w:szCs w:val="32"/>
          <w:lang w:val="sr-Cyrl-RS"/>
        </w:rPr>
        <w:lastRenderedPageBreak/>
        <w:t>УВОД</w:t>
      </w:r>
      <w:bookmarkEnd w:id="0"/>
    </w:p>
    <w:p w14:paraId="005430D8" w14:textId="77777777" w:rsidR="00FA262E" w:rsidRDefault="00FA262E" w:rsidP="00455A4E">
      <w:pPr>
        <w:pStyle w:val="NoSpacing"/>
        <w:spacing w:line="360" w:lineRule="auto"/>
        <w:rPr>
          <w:rFonts w:ascii="Times New Roman" w:hAnsi="Times New Roman" w:cs="Times New Roman"/>
          <w:lang w:val="sr-Cyrl-RS"/>
        </w:rPr>
      </w:pPr>
    </w:p>
    <w:p w14:paraId="38E28252" w14:textId="77777777" w:rsidR="00904EF1" w:rsidRPr="002F597C" w:rsidRDefault="00FA262E" w:rsidP="0035420C">
      <w:pPr>
        <w:pStyle w:val="NoSpacing"/>
        <w:ind w:firstLine="720"/>
        <w:jc w:val="both"/>
        <w:rPr>
          <w:rFonts w:ascii="Times New Roman" w:hAnsi="Times New Roman" w:cs="Times New Roman"/>
          <w:sz w:val="24"/>
          <w:szCs w:val="24"/>
          <w:lang w:val="sr-Cyrl-RS"/>
        </w:rPr>
      </w:pPr>
      <w:r w:rsidRPr="002F597C">
        <w:rPr>
          <w:rFonts w:ascii="Times New Roman" w:hAnsi="Times New Roman" w:cs="Times New Roman"/>
          <w:sz w:val="24"/>
          <w:szCs w:val="24"/>
          <w:lang w:val="sr-Cyrl-RS"/>
        </w:rPr>
        <w:t xml:space="preserve">Локални акциони план запошљавања општине Кнић представља основни инструмент спровођења </w:t>
      </w:r>
      <w:r w:rsidR="00C7496F">
        <w:rPr>
          <w:rFonts w:ascii="Times New Roman" w:hAnsi="Times New Roman" w:cs="Times New Roman"/>
          <w:sz w:val="24"/>
          <w:szCs w:val="24"/>
          <w:lang w:val="sr-Cyrl-RS"/>
        </w:rPr>
        <w:t xml:space="preserve">мера </w:t>
      </w:r>
      <w:r w:rsidRPr="002F597C">
        <w:rPr>
          <w:rFonts w:ascii="Times New Roman" w:hAnsi="Times New Roman" w:cs="Times New Roman"/>
          <w:sz w:val="24"/>
          <w:szCs w:val="24"/>
          <w:lang w:val="sr-Cyrl-RS"/>
        </w:rPr>
        <w:t>активне политике запошљавања у 20</w:t>
      </w:r>
      <w:r w:rsidR="00F63EDF">
        <w:rPr>
          <w:rFonts w:ascii="Times New Roman" w:hAnsi="Times New Roman" w:cs="Times New Roman"/>
          <w:sz w:val="24"/>
          <w:szCs w:val="24"/>
          <w:lang w:val="sr-Cyrl-RS"/>
        </w:rPr>
        <w:t>20</w:t>
      </w:r>
      <w:r w:rsidRPr="002F597C">
        <w:rPr>
          <w:rFonts w:ascii="Times New Roman" w:hAnsi="Times New Roman" w:cs="Times New Roman"/>
          <w:sz w:val="24"/>
          <w:szCs w:val="24"/>
          <w:lang w:val="sr-Cyrl-RS"/>
        </w:rPr>
        <w:t>. години. Њиме се дефинишу циљеви и приоритети политике запошљавања и утврђују програми и мере који ће се реализовати, како би се достигли постав</w:t>
      </w:r>
      <w:r w:rsidR="00816D86" w:rsidRPr="002F597C">
        <w:rPr>
          <w:rFonts w:ascii="Times New Roman" w:hAnsi="Times New Roman" w:cs="Times New Roman"/>
          <w:sz w:val="24"/>
          <w:szCs w:val="24"/>
          <w:lang w:val="sr-Cyrl-RS"/>
        </w:rPr>
        <w:t>љени циљеви и омогућило одрживо</w:t>
      </w:r>
      <w:r w:rsidR="00816D86" w:rsidRPr="002F597C">
        <w:rPr>
          <w:rFonts w:ascii="Times New Roman" w:hAnsi="Times New Roman" w:cs="Times New Roman"/>
          <w:sz w:val="24"/>
          <w:szCs w:val="24"/>
          <w:lang w:val="ru-RU"/>
        </w:rPr>
        <w:t xml:space="preserve"> </w:t>
      </w:r>
      <w:r w:rsidRPr="002F597C">
        <w:rPr>
          <w:rFonts w:ascii="Times New Roman" w:hAnsi="Times New Roman" w:cs="Times New Roman"/>
          <w:sz w:val="24"/>
          <w:szCs w:val="24"/>
          <w:lang w:val="sr-Cyrl-RS"/>
        </w:rPr>
        <w:t>повећање запослености.</w:t>
      </w:r>
    </w:p>
    <w:p w14:paraId="64AE51F0" w14:textId="77777777" w:rsidR="0041387F" w:rsidRPr="002F597C" w:rsidRDefault="00904EF1" w:rsidP="0035420C">
      <w:pPr>
        <w:pStyle w:val="NoSpacing"/>
        <w:ind w:firstLine="720"/>
        <w:jc w:val="both"/>
        <w:rPr>
          <w:rFonts w:ascii="Times New Roman" w:hAnsi="Times New Roman" w:cs="Times New Roman"/>
          <w:sz w:val="24"/>
          <w:szCs w:val="24"/>
          <w:lang w:val="sr-Cyrl-RS"/>
        </w:rPr>
      </w:pPr>
      <w:r w:rsidRPr="002F597C">
        <w:rPr>
          <w:rFonts w:ascii="Times New Roman" w:hAnsi="Times New Roman" w:cs="Times New Roman"/>
          <w:sz w:val="24"/>
          <w:szCs w:val="24"/>
          <w:lang w:val="sr-Cyrl-RS"/>
        </w:rPr>
        <w:t xml:space="preserve">Правни основ за доношење Плана је садржан у </w:t>
      </w:r>
      <w:r w:rsidR="00743C92" w:rsidRPr="002F597C">
        <w:rPr>
          <w:rFonts w:ascii="Times New Roman" w:hAnsi="Times New Roman" w:cs="Times New Roman"/>
          <w:sz w:val="24"/>
          <w:szCs w:val="24"/>
          <w:lang w:val="sr-Cyrl-RS"/>
        </w:rPr>
        <w:t>чл. 4</w:t>
      </w:r>
      <w:r w:rsidR="00C7496F">
        <w:rPr>
          <w:rFonts w:ascii="Times New Roman" w:hAnsi="Times New Roman" w:cs="Times New Roman"/>
          <w:sz w:val="24"/>
          <w:szCs w:val="24"/>
          <w:lang w:val="sr-Cyrl-RS"/>
        </w:rPr>
        <w:t>1</w:t>
      </w:r>
      <w:r w:rsidR="00743C92" w:rsidRPr="002F597C">
        <w:rPr>
          <w:rFonts w:ascii="Times New Roman" w:hAnsi="Times New Roman" w:cs="Times New Roman"/>
          <w:sz w:val="24"/>
          <w:szCs w:val="24"/>
          <w:lang w:val="sr-Cyrl-RS"/>
        </w:rPr>
        <w:t xml:space="preserve">. </w:t>
      </w:r>
      <w:r w:rsidRPr="002F597C">
        <w:rPr>
          <w:rFonts w:ascii="Times New Roman" w:hAnsi="Times New Roman" w:cs="Times New Roman"/>
          <w:sz w:val="24"/>
          <w:szCs w:val="24"/>
          <w:lang w:val="sr-Cyrl-RS"/>
        </w:rPr>
        <w:t>Закон</w:t>
      </w:r>
      <w:r w:rsidR="00743C92" w:rsidRPr="002F597C">
        <w:rPr>
          <w:rFonts w:ascii="Times New Roman" w:hAnsi="Times New Roman" w:cs="Times New Roman"/>
          <w:sz w:val="24"/>
          <w:szCs w:val="24"/>
          <w:lang w:val="sr-Cyrl-RS"/>
        </w:rPr>
        <w:t>а</w:t>
      </w:r>
      <w:r w:rsidRPr="002F597C">
        <w:rPr>
          <w:rFonts w:ascii="Times New Roman" w:hAnsi="Times New Roman" w:cs="Times New Roman"/>
          <w:sz w:val="24"/>
          <w:szCs w:val="24"/>
          <w:lang w:val="sr-Cyrl-RS"/>
        </w:rPr>
        <w:t xml:space="preserve"> о запошљавању и осигурању за случај незапослености („</w:t>
      </w:r>
      <w:r w:rsidRPr="00C7496F">
        <w:rPr>
          <w:rFonts w:ascii="Times New Roman" w:hAnsi="Times New Roman" w:cs="Times New Roman"/>
          <w:sz w:val="24"/>
          <w:szCs w:val="24"/>
          <w:lang w:val="sr-Cyrl-RS"/>
        </w:rPr>
        <w:t xml:space="preserve">Службени гласник РС“ </w:t>
      </w:r>
      <w:r w:rsidR="00C7496F" w:rsidRPr="00C7496F">
        <w:rPr>
          <w:rFonts w:ascii="Times New Roman" w:hAnsi="Times New Roman" w:cs="Times New Roman"/>
          <w:sz w:val="24"/>
          <w:szCs w:val="24"/>
          <w:lang w:val="sr-Cyrl-RS"/>
        </w:rPr>
        <w:t>, бр. 36/2009, 88/2010, 38/2015, 113/2017 – др. закон</w:t>
      </w:r>
      <w:r w:rsidR="0041387F" w:rsidRPr="00C7496F">
        <w:rPr>
          <w:rFonts w:ascii="Times New Roman" w:hAnsi="Times New Roman" w:cs="Times New Roman"/>
          <w:sz w:val="24"/>
          <w:szCs w:val="24"/>
          <w:lang w:val="sr-Cyrl-RS"/>
        </w:rPr>
        <w:t>),</w:t>
      </w:r>
      <w:r w:rsidR="0041387F" w:rsidRPr="002F597C">
        <w:rPr>
          <w:rFonts w:ascii="Times New Roman" w:hAnsi="Times New Roman" w:cs="Times New Roman"/>
          <w:sz w:val="24"/>
          <w:szCs w:val="24"/>
          <w:lang w:val="sr-Cyrl-RS"/>
        </w:rPr>
        <w:t xml:space="preserve"> којим је утврђено да </w:t>
      </w:r>
      <w:r w:rsidRPr="002F597C">
        <w:rPr>
          <w:rFonts w:ascii="Times New Roman" w:hAnsi="Times New Roman" w:cs="Times New Roman"/>
          <w:sz w:val="24"/>
          <w:szCs w:val="24"/>
          <w:lang w:val="sr-Cyrl-RS"/>
        </w:rPr>
        <w:t>надлежни орган локалне самоуправе може, по прибавље</w:t>
      </w:r>
      <w:r w:rsidR="0041387F" w:rsidRPr="002F597C">
        <w:rPr>
          <w:rFonts w:ascii="Times New Roman" w:hAnsi="Times New Roman" w:cs="Times New Roman"/>
          <w:sz w:val="24"/>
          <w:szCs w:val="24"/>
          <w:lang w:val="sr-Cyrl-RS"/>
        </w:rPr>
        <w:t>ном мишљењу Локалног савета</w:t>
      </w:r>
      <w:r w:rsidRPr="002F597C">
        <w:rPr>
          <w:rFonts w:ascii="Times New Roman" w:hAnsi="Times New Roman" w:cs="Times New Roman"/>
          <w:sz w:val="24"/>
          <w:szCs w:val="24"/>
          <w:lang w:val="sr-Cyrl-RS"/>
        </w:rPr>
        <w:t>, усвојити Локални акциони план з</w:t>
      </w:r>
      <w:r w:rsidR="0041387F" w:rsidRPr="002F597C">
        <w:rPr>
          <w:rFonts w:ascii="Times New Roman" w:hAnsi="Times New Roman" w:cs="Times New Roman"/>
          <w:sz w:val="24"/>
          <w:szCs w:val="24"/>
          <w:lang w:val="sr-Cyrl-RS"/>
        </w:rPr>
        <w:t>апошљавања</w:t>
      </w:r>
      <w:r w:rsidR="00C7496F">
        <w:rPr>
          <w:rFonts w:ascii="Times New Roman" w:hAnsi="Times New Roman" w:cs="Times New Roman"/>
          <w:sz w:val="24"/>
          <w:szCs w:val="24"/>
          <w:lang w:val="sr-Cyrl-RS"/>
        </w:rPr>
        <w:t>.</w:t>
      </w:r>
      <w:r w:rsidRPr="002F597C">
        <w:rPr>
          <w:rFonts w:ascii="Times New Roman" w:hAnsi="Times New Roman" w:cs="Times New Roman"/>
          <w:sz w:val="24"/>
          <w:szCs w:val="24"/>
          <w:lang w:val="sr-Cyrl-RS"/>
        </w:rPr>
        <w:t xml:space="preserve"> </w:t>
      </w:r>
    </w:p>
    <w:p w14:paraId="0E8A5DB9" w14:textId="77777777" w:rsidR="00C7496F" w:rsidRPr="00C7496F" w:rsidRDefault="00C7496F" w:rsidP="00C7496F">
      <w:pPr>
        <w:spacing w:after="0" w:line="240" w:lineRule="auto"/>
        <w:ind w:firstLine="708"/>
        <w:jc w:val="both"/>
        <w:rPr>
          <w:rFonts w:ascii="Times New Roman" w:hAnsi="Times New Roman"/>
          <w:sz w:val="24"/>
          <w:szCs w:val="24"/>
          <w:lang w:val="sr-Cyrl-CS"/>
        </w:rPr>
      </w:pPr>
      <w:r w:rsidRPr="00C7496F">
        <w:rPr>
          <w:rFonts w:ascii="Times New Roman" w:hAnsi="Times New Roman"/>
          <w:sz w:val="24"/>
          <w:szCs w:val="24"/>
          <w:lang w:val="sr-Cyrl-CS"/>
        </w:rPr>
        <w:t>Услови дефинисани Националним акционим планом запошљавања за подношење захтева за финансирање програма или мера активне политике запошљавања из средстава опредељених за реализацију НАПЗ је да  јединица локалне самоуправе има:</w:t>
      </w:r>
    </w:p>
    <w:p w14:paraId="6D3A4D82" w14:textId="77777777" w:rsidR="00C7496F" w:rsidRPr="00C7496F" w:rsidRDefault="00C7496F" w:rsidP="00C7496F">
      <w:pPr>
        <w:pStyle w:val="ListParagraph"/>
        <w:numPr>
          <w:ilvl w:val="0"/>
          <w:numId w:val="26"/>
        </w:numPr>
        <w:spacing w:after="0" w:line="240" w:lineRule="auto"/>
        <w:jc w:val="both"/>
        <w:rPr>
          <w:rFonts w:ascii="Times New Roman" w:hAnsi="Times New Roman"/>
          <w:sz w:val="24"/>
          <w:szCs w:val="24"/>
          <w:lang w:val="sr-Cyrl-CS" w:eastAsia="x-none"/>
        </w:rPr>
      </w:pPr>
      <w:r w:rsidRPr="00C7496F">
        <w:rPr>
          <w:rFonts w:ascii="Times New Roman" w:hAnsi="Times New Roman"/>
          <w:sz w:val="24"/>
          <w:szCs w:val="24"/>
          <w:lang w:val="sr-Cyrl-CS" w:eastAsia="x-none"/>
        </w:rPr>
        <w:t>формиран локални савет за запошљавање,</w:t>
      </w:r>
    </w:p>
    <w:p w14:paraId="70BC631E" w14:textId="77777777" w:rsidR="00C7496F" w:rsidRPr="00C7496F" w:rsidRDefault="00C7496F" w:rsidP="00C7496F">
      <w:pPr>
        <w:pStyle w:val="ListParagraph"/>
        <w:numPr>
          <w:ilvl w:val="0"/>
          <w:numId w:val="26"/>
        </w:numPr>
        <w:spacing w:after="0" w:line="240" w:lineRule="auto"/>
        <w:jc w:val="both"/>
        <w:rPr>
          <w:rFonts w:ascii="Times New Roman" w:hAnsi="Times New Roman"/>
          <w:sz w:val="24"/>
          <w:szCs w:val="24"/>
          <w:lang w:val="sr-Cyrl-CS" w:eastAsia="x-none"/>
        </w:rPr>
      </w:pPr>
      <w:r w:rsidRPr="00C7496F">
        <w:rPr>
          <w:rFonts w:ascii="Times New Roman" w:hAnsi="Times New Roman"/>
          <w:sz w:val="24"/>
          <w:szCs w:val="24"/>
          <w:lang w:val="sr-Cyrl-CS" w:eastAsia="x-none"/>
        </w:rPr>
        <w:t xml:space="preserve">усвојен ЛАП, </w:t>
      </w:r>
    </w:p>
    <w:p w14:paraId="06336F83" w14:textId="77777777" w:rsidR="00C7496F" w:rsidRPr="00C7496F" w:rsidRDefault="00C7496F" w:rsidP="00C7496F">
      <w:pPr>
        <w:pStyle w:val="ListParagraph"/>
        <w:numPr>
          <w:ilvl w:val="0"/>
          <w:numId w:val="26"/>
        </w:numPr>
        <w:spacing w:after="0" w:line="240" w:lineRule="auto"/>
        <w:jc w:val="both"/>
        <w:rPr>
          <w:rFonts w:ascii="Times New Roman" w:hAnsi="Times New Roman"/>
          <w:sz w:val="24"/>
          <w:szCs w:val="24"/>
          <w:lang w:val="sr-Cyrl-CS" w:eastAsia="x-none"/>
        </w:rPr>
      </w:pPr>
      <w:r w:rsidRPr="00C7496F">
        <w:rPr>
          <w:rFonts w:ascii="Times New Roman" w:hAnsi="Times New Roman"/>
          <w:sz w:val="24"/>
          <w:szCs w:val="24"/>
          <w:lang w:val="sr-Cyrl-CS" w:eastAsia="x-none"/>
        </w:rPr>
        <w:t>усаглашен ЛАПЗ са НАПЗ и покрајинским АПЗ,</w:t>
      </w:r>
    </w:p>
    <w:p w14:paraId="7E49A092" w14:textId="77777777" w:rsidR="00C7496F" w:rsidRPr="00C7496F" w:rsidRDefault="00C7496F" w:rsidP="00C7496F">
      <w:pPr>
        <w:pStyle w:val="ListParagraph"/>
        <w:numPr>
          <w:ilvl w:val="0"/>
          <w:numId w:val="26"/>
        </w:numPr>
        <w:spacing w:after="0" w:line="240" w:lineRule="auto"/>
        <w:jc w:val="both"/>
        <w:rPr>
          <w:rFonts w:ascii="Times New Roman" w:hAnsi="Times New Roman"/>
          <w:sz w:val="24"/>
          <w:szCs w:val="24"/>
          <w:lang w:val="sr-Cyrl-CS" w:eastAsia="x-none"/>
        </w:rPr>
      </w:pPr>
      <w:r w:rsidRPr="00C7496F">
        <w:rPr>
          <w:rFonts w:ascii="Times New Roman" w:hAnsi="Times New Roman"/>
          <w:sz w:val="24"/>
          <w:szCs w:val="24"/>
          <w:lang w:val="sr-Cyrl-CS" w:eastAsia="x-none"/>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113/17 </w:t>
      </w:r>
      <w:r w:rsidRPr="00C7496F">
        <w:rPr>
          <w:rFonts w:ascii="Times New Roman" w:hAnsi="Times New Roman" w:cs="Times New Roman"/>
          <w:sz w:val="24"/>
          <w:szCs w:val="24"/>
          <w:lang w:val="sr-Cyrl-RS"/>
        </w:rPr>
        <w:t>– др. закон</w:t>
      </w:r>
      <w:r w:rsidRPr="00C7496F">
        <w:rPr>
          <w:rFonts w:ascii="Times New Roman" w:hAnsi="Times New Roman"/>
          <w:sz w:val="24"/>
          <w:szCs w:val="24"/>
          <w:lang w:val="sr-Cyrl-CS" w:eastAsia="x-none"/>
        </w:rPr>
        <w:t>) може одобрити учешће у финансирању и када је обезбеђено мање од половине потребних средстава.</w:t>
      </w:r>
    </w:p>
    <w:p w14:paraId="69A1F2C7" w14:textId="77777777" w:rsidR="00816D86" w:rsidRPr="00C7496F" w:rsidRDefault="00904EF1" w:rsidP="00C7496F">
      <w:pPr>
        <w:pStyle w:val="NoSpacing"/>
        <w:ind w:firstLine="720"/>
        <w:jc w:val="both"/>
        <w:rPr>
          <w:rFonts w:ascii="Times New Roman" w:hAnsi="Times New Roman" w:cs="Times New Roman"/>
          <w:sz w:val="24"/>
          <w:szCs w:val="24"/>
          <w:lang w:val="ru-RU"/>
        </w:rPr>
      </w:pPr>
      <w:r w:rsidRPr="00C7496F">
        <w:rPr>
          <w:rFonts w:ascii="Times New Roman" w:hAnsi="Times New Roman" w:cs="Times New Roman"/>
          <w:sz w:val="24"/>
          <w:szCs w:val="24"/>
          <w:lang w:val="sr-Cyrl-RS"/>
        </w:rPr>
        <w:t>Локални акциони п</w:t>
      </w:r>
      <w:r w:rsidR="0041387F" w:rsidRPr="00C7496F">
        <w:rPr>
          <w:rFonts w:ascii="Times New Roman" w:hAnsi="Times New Roman" w:cs="Times New Roman"/>
          <w:sz w:val="24"/>
          <w:szCs w:val="24"/>
          <w:lang w:val="sr-Cyrl-RS"/>
        </w:rPr>
        <w:t>лан запошљавања Општине Кнић</w:t>
      </w:r>
      <w:r w:rsidRPr="00C7496F">
        <w:rPr>
          <w:rFonts w:ascii="Times New Roman" w:hAnsi="Times New Roman" w:cs="Times New Roman"/>
          <w:sz w:val="24"/>
          <w:szCs w:val="24"/>
          <w:lang w:val="sr-Cyrl-RS"/>
        </w:rPr>
        <w:t xml:space="preserve"> садржи све елементе предвиђене Законом</w:t>
      </w:r>
      <w:r w:rsidR="00743C92" w:rsidRPr="00C7496F">
        <w:rPr>
          <w:rFonts w:ascii="Times New Roman" w:hAnsi="Times New Roman" w:cs="Times New Roman"/>
          <w:sz w:val="24"/>
          <w:szCs w:val="24"/>
          <w:lang w:val="sr-Cyrl-RS"/>
        </w:rPr>
        <w:t>,</w:t>
      </w:r>
      <w:r w:rsidRPr="00C7496F">
        <w:rPr>
          <w:rFonts w:ascii="Times New Roman" w:hAnsi="Times New Roman" w:cs="Times New Roman"/>
          <w:sz w:val="24"/>
          <w:szCs w:val="24"/>
          <w:lang w:val="sr-Cyrl-RS"/>
        </w:rPr>
        <w:t xml:space="preserve"> </w:t>
      </w:r>
      <w:r w:rsidR="00C7496F">
        <w:rPr>
          <w:rFonts w:ascii="Times New Roman" w:hAnsi="Times New Roman" w:cs="Times New Roman"/>
          <w:sz w:val="24"/>
          <w:szCs w:val="24"/>
          <w:lang w:val="sr-Cyrl-RS"/>
        </w:rPr>
        <w:t xml:space="preserve">усаглашен је са Националним акционим планом запошљавања за 2018. годину и Националном стратегијом запошљавања за период 2011 - 2020. </w:t>
      </w:r>
      <w:r w:rsidR="00C7496F" w:rsidRPr="002F597C">
        <w:rPr>
          <w:rFonts w:ascii="Times New Roman" w:hAnsi="Times New Roman" w:cs="Times New Roman"/>
          <w:sz w:val="24"/>
          <w:szCs w:val="24"/>
          <w:lang w:val="sr-Cyrl-RS"/>
        </w:rPr>
        <w:t xml:space="preserve">Решавање проблема у области запошљавања на територији </w:t>
      </w:r>
      <w:r w:rsidR="00D75B97">
        <w:rPr>
          <w:rFonts w:ascii="Times New Roman" w:hAnsi="Times New Roman" w:cs="Times New Roman"/>
          <w:sz w:val="24"/>
          <w:szCs w:val="24"/>
          <w:lang w:val="sr-Cyrl-RS"/>
        </w:rPr>
        <w:t>општине Кнић</w:t>
      </w:r>
      <w:r w:rsidR="00C7496F" w:rsidRPr="002F597C">
        <w:rPr>
          <w:rFonts w:ascii="Times New Roman" w:hAnsi="Times New Roman" w:cs="Times New Roman"/>
          <w:sz w:val="24"/>
          <w:szCs w:val="24"/>
          <w:lang w:val="sr-Cyrl-RS"/>
        </w:rPr>
        <w:t xml:space="preserve"> подразумева креирање локалне политике запошљавања и програма и мера активне политике запошљавања у складу са  локалним потребама и могућностима.</w:t>
      </w:r>
    </w:p>
    <w:p w14:paraId="04EBB24F" w14:textId="77777777" w:rsidR="00816D86" w:rsidRPr="002F597C" w:rsidRDefault="00904EF1" w:rsidP="0035420C">
      <w:pPr>
        <w:pStyle w:val="NoSpacing"/>
        <w:ind w:firstLine="720"/>
        <w:jc w:val="both"/>
        <w:rPr>
          <w:rFonts w:ascii="Times New Roman" w:hAnsi="Times New Roman" w:cs="Times New Roman"/>
          <w:sz w:val="24"/>
          <w:szCs w:val="24"/>
          <w:lang w:val="sr-Cyrl-RS"/>
        </w:rPr>
      </w:pPr>
      <w:r w:rsidRPr="002F597C">
        <w:rPr>
          <w:rFonts w:ascii="Times New Roman" w:hAnsi="Times New Roman" w:cs="Times New Roman"/>
          <w:sz w:val="24"/>
          <w:szCs w:val="24"/>
          <w:lang w:val="sr-Cyrl-RS"/>
        </w:rPr>
        <w:t>Спровођење акционог плана и предвиђених приоритета и мера подразумева активно учешће и сарадњу свих сегмената јавног и</w:t>
      </w:r>
      <w:r w:rsidR="00B7471C" w:rsidRPr="002F597C">
        <w:rPr>
          <w:rFonts w:ascii="Times New Roman" w:hAnsi="Times New Roman" w:cs="Times New Roman"/>
          <w:sz w:val="24"/>
          <w:szCs w:val="24"/>
          <w:lang w:val="sr-Cyrl-RS"/>
        </w:rPr>
        <w:t xml:space="preserve"> пословног сектора на подручју</w:t>
      </w:r>
      <w:r w:rsidR="00F0339B" w:rsidRPr="002F597C">
        <w:rPr>
          <w:rFonts w:ascii="Times New Roman" w:hAnsi="Times New Roman" w:cs="Times New Roman"/>
          <w:sz w:val="24"/>
          <w:szCs w:val="24"/>
          <w:lang w:val="sr-Cyrl-RS"/>
        </w:rPr>
        <w:t xml:space="preserve"> </w:t>
      </w:r>
      <w:r w:rsidR="00C7496F">
        <w:rPr>
          <w:rFonts w:ascii="Times New Roman" w:hAnsi="Times New Roman" w:cs="Times New Roman"/>
          <w:sz w:val="24"/>
          <w:szCs w:val="24"/>
          <w:lang w:val="sr-Cyrl-RS"/>
        </w:rPr>
        <w:t>локалне самоуправе</w:t>
      </w:r>
      <w:r w:rsidR="0041387F" w:rsidRPr="002F597C">
        <w:rPr>
          <w:rFonts w:ascii="Times New Roman" w:hAnsi="Times New Roman" w:cs="Times New Roman"/>
          <w:sz w:val="24"/>
          <w:szCs w:val="24"/>
          <w:lang w:val="sr-Cyrl-RS"/>
        </w:rPr>
        <w:t>.</w:t>
      </w:r>
      <w:r w:rsidRPr="002F597C">
        <w:rPr>
          <w:rFonts w:ascii="Times New Roman" w:hAnsi="Times New Roman" w:cs="Times New Roman"/>
          <w:sz w:val="24"/>
          <w:szCs w:val="24"/>
          <w:lang w:val="sr-Cyrl-RS"/>
        </w:rPr>
        <w:t xml:space="preserve"> Из тог разлога су у припреми </w:t>
      </w:r>
      <w:r w:rsidR="00A44205" w:rsidRPr="002F597C">
        <w:rPr>
          <w:rFonts w:ascii="Times New Roman" w:hAnsi="Times New Roman" w:cs="Times New Roman"/>
          <w:sz w:val="24"/>
          <w:szCs w:val="24"/>
          <w:lang w:val="sr-Cyrl-RS"/>
        </w:rPr>
        <w:t xml:space="preserve">Плана запошљавања коришћени </w:t>
      </w:r>
      <w:r w:rsidRPr="002F597C">
        <w:rPr>
          <w:rFonts w:ascii="Times New Roman" w:hAnsi="Times New Roman" w:cs="Times New Roman"/>
          <w:sz w:val="24"/>
          <w:szCs w:val="24"/>
          <w:lang w:val="sr-Cyrl-RS"/>
        </w:rPr>
        <w:t>подаци</w:t>
      </w:r>
      <w:r w:rsidR="00C7496F">
        <w:rPr>
          <w:rFonts w:ascii="Times New Roman" w:hAnsi="Times New Roman" w:cs="Times New Roman"/>
          <w:sz w:val="24"/>
          <w:szCs w:val="24"/>
          <w:lang w:val="sr-Cyrl-RS"/>
        </w:rPr>
        <w:t xml:space="preserve"> и публикације</w:t>
      </w:r>
      <w:r w:rsidRPr="002F597C">
        <w:rPr>
          <w:rFonts w:ascii="Times New Roman" w:hAnsi="Times New Roman" w:cs="Times New Roman"/>
          <w:sz w:val="24"/>
          <w:szCs w:val="24"/>
          <w:lang w:val="sr-Cyrl-RS"/>
        </w:rPr>
        <w:t xml:space="preserve"> Националне службе за запошљавање</w:t>
      </w:r>
      <w:r w:rsidR="00A44205" w:rsidRPr="002F597C">
        <w:rPr>
          <w:rFonts w:ascii="Times New Roman" w:hAnsi="Times New Roman" w:cs="Times New Roman"/>
          <w:sz w:val="24"/>
          <w:szCs w:val="24"/>
          <w:lang w:val="sr-Cyrl-RS"/>
        </w:rPr>
        <w:t>,</w:t>
      </w:r>
      <w:r w:rsidR="00C7496F">
        <w:rPr>
          <w:rFonts w:ascii="Times New Roman" w:hAnsi="Times New Roman" w:cs="Times New Roman"/>
          <w:sz w:val="24"/>
          <w:szCs w:val="24"/>
          <w:lang w:val="sr-Cyrl-RS"/>
        </w:rPr>
        <w:t xml:space="preserve"> </w:t>
      </w:r>
      <w:r w:rsidR="00C514BD">
        <w:rPr>
          <w:rFonts w:ascii="Times New Roman" w:hAnsi="Times New Roman" w:cs="Times New Roman"/>
          <w:sz w:val="24"/>
          <w:szCs w:val="24"/>
          <w:lang w:val="sr-Cyrl-RS"/>
        </w:rPr>
        <w:t xml:space="preserve">Завода за статистику, </w:t>
      </w:r>
      <w:r w:rsidR="00C7496F">
        <w:rPr>
          <w:rFonts w:ascii="Times New Roman" w:hAnsi="Times New Roman" w:cs="Times New Roman"/>
          <w:sz w:val="24"/>
          <w:szCs w:val="24"/>
          <w:lang w:val="sr-Cyrl-RS"/>
        </w:rPr>
        <w:t>Агенције за привредне регистре, Привредне коморе и других</w:t>
      </w:r>
      <w:r w:rsidR="00F0339B" w:rsidRPr="002F597C">
        <w:rPr>
          <w:rFonts w:ascii="Times New Roman" w:hAnsi="Times New Roman" w:cs="Times New Roman"/>
          <w:sz w:val="24"/>
          <w:szCs w:val="24"/>
          <w:lang w:val="sr-Cyrl-RS"/>
        </w:rPr>
        <w:t xml:space="preserve"> релевантних институција и организација. </w:t>
      </w:r>
    </w:p>
    <w:p w14:paraId="61243765" w14:textId="77777777" w:rsidR="00D82863" w:rsidRPr="00D82863" w:rsidRDefault="00F0339B" w:rsidP="0035420C">
      <w:pPr>
        <w:pStyle w:val="NoSpacing"/>
        <w:ind w:firstLine="720"/>
        <w:jc w:val="both"/>
        <w:rPr>
          <w:rFonts w:ascii="Times New Roman" w:hAnsi="Times New Roman" w:cs="Times New Roman"/>
          <w:sz w:val="24"/>
          <w:szCs w:val="24"/>
          <w:lang w:val="sr-Cyrl-RS"/>
        </w:rPr>
      </w:pPr>
      <w:r w:rsidRPr="00D82863">
        <w:rPr>
          <w:rFonts w:ascii="Times New Roman" w:hAnsi="Times New Roman" w:cs="Times New Roman"/>
          <w:sz w:val="24"/>
          <w:szCs w:val="24"/>
          <w:lang w:val="sr-Cyrl-RS"/>
        </w:rPr>
        <w:t xml:space="preserve">Циљеви израде </w:t>
      </w:r>
      <w:r w:rsidR="00816D86" w:rsidRPr="00D82863">
        <w:rPr>
          <w:rFonts w:ascii="Times New Roman" w:hAnsi="Times New Roman" w:cs="Times New Roman"/>
          <w:sz w:val="24"/>
          <w:szCs w:val="24"/>
          <w:lang w:val="sr-Cyrl-RS"/>
        </w:rPr>
        <w:t xml:space="preserve">Локалног </w:t>
      </w:r>
      <w:r w:rsidR="00A44205" w:rsidRPr="00D82863">
        <w:rPr>
          <w:rFonts w:ascii="Times New Roman" w:hAnsi="Times New Roman" w:cs="Times New Roman"/>
          <w:sz w:val="24"/>
          <w:szCs w:val="24"/>
          <w:lang w:val="sr-Cyrl-RS"/>
        </w:rPr>
        <w:t>акционог плана запошљавања јесу</w:t>
      </w:r>
      <w:r w:rsidRPr="00D82863">
        <w:rPr>
          <w:rFonts w:ascii="Times New Roman" w:hAnsi="Times New Roman" w:cs="Times New Roman"/>
          <w:sz w:val="24"/>
          <w:szCs w:val="24"/>
          <w:lang w:val="sr-Cyrl-RS"/>
        </w:rPr>
        <w:t>:</w:t>
      </w:r>
      <w:r w:rsidR="00D75B97">
        <w:rPr>
          <w:rFonts w:ascii="Times New Roman" w:hAnsi="Times New Roman" w:cs="Times New Roman"/>
          <w:sz w:val="24"/>
          <w:szCs w:val="24"/>
          <w:lang w:val="sr-Cyrl-RS"/>
        </w:rPr>
        <w:t xml:space="preserve"> </w:t>
      </w:r>
      <w:r w:rsidRPr="00D82863">
        <w:rPr>
          <w:rFonts w:ascii="Times New Roman" w:hAnsi="Times New Roman" w:cs="Times New Roman"/>
          <w:sz w:val="24"/>
          <w:szCs w:val="24"/>
          <w:lang w:val="sr-Cyrl-RS"/>
        </w:rPr>
        <w:t>идентификовање проблема</w:t>
      </w:r>
      <w:r w:rsidR="00CA56DB">
        <w:rPr>
          <w:rFonts w:ascii="Times New Roman" w:hAnsi="Times New Roman" w:cs="Times New Roman"/>
          <w:sz w:val="24"/>
          <w:szCs w:val="24"/>
          <w:lang w:val="sr-Latn-RS"/>
        </w:rPr>
        <w:t xml:space="preserve"> </w:t>
      </w:r>
      <w:r w:rsidR="00D75B97">
        <w:rPr>
          <w:rFonts w:ascii="Times New Roman" w:hAnsi="Times New Roman" w:cs="Times New Roman"/>
          <w:sz w:val="24"/>
          <w:szCs w:val="24"/>
          <w:lang w:val="sr-Cyrl-RS"/>
        </w:rPr>
        <w:t>и изазова на тржишту рада</w:t>
      </w:r>
      <w:r w:rsidRPr="00D82863">
        <w:rPr>
          <w:rFonts w:ascii="Times New Roman" w:hAnsi="Times New Roman" w:cs="Times New Roman"/>
          <w:sz w:val="24"/>
          <w:szCs w:val="24"/>
          <w:lang w:val="sr-Cyrl-RS"/>
        </w:rPr>
        <w:t xml:space="preserve">, препознавање </w:t>
      </w:r>
      <w:r w:rsidR="00D75B97">
        <w:rPr>
          <w:rFonts w:ascii="Times New Roman" w:hAnsi="Times New Roman" w:cs="Times New Roman"/>
          <w:sz w:val="24"/>
          <w:szCs w:val="24"/>
          <w:lang w:val="sr-Cyrl-RS"/>
        </w:rPr>
        <w:t>категорија теже запошљивих лица</w:t>
      </w:r>
      <w:r w:rsidR="00D82863" w:rsidRPr="00D82863">
        <w:rPr>
          <w:rFonts w:ascii="Times New Roman" w:hAnsi="Times New Roman" w:cs="Times New Roman"/>
          <w:sz w:val="24"/>
          <w:szCs w:val="24"/>
          <w:lang w:val="sr-Cyrl-RS"/>
        </w:rPr>
        <w:t>, креирање</w:t>
      </w:r>
      <w:r w:rsidR="00A44205" w:rsidRPr="00D82863">
        <w:rPr>
          <w:rFonts w:ascii="Times New Roman" w:hAnsi="Times New Roman" w:cs="Times New Roman"/>
          <w:sz w:val="24"/>
          <w:szCs w:val="24"/>
          <w:lang w:val="sr-Cyrl-RS"/>
        </w:rPr>
        <w:t xml:space="preserve"> мера </w:t>
      </w:r>
      <w:r w:rsidRPr="00D82863">
        <w:rPr>
          <w:rFonts w:ascii="Times New Roman" w:hAnsi="Times New Roman" w:cs="Times New Roman"/>
          <w:sz w:val="24"/>
          <w:szCs w:val="24"/>
          <w:lang w:val="sr-Cyrl-RS"/>
        </w:rPr>
        <w:t xml:space="preserve">активне политике запошљавања којима би се деловало на узроке проблема и смањиле  разлике у </w:t>
      </w:r>
      <w:r w:rsidR="002F597C" w:rsidRPr="00D82863">
        <w:rPr>
          <w:rFonts w:ascii="Times New Roman" w:hAnsi="Times New Roman" w:cs="Times New Roman"/>
          <w:sz w:val="24"/>
          <w:szCs w:val="24"/>
          <w:lang w:val="sr-Cyrl-RS"/>
        </w:rPr>
        <w:t>погледу ризика незапослености</w:t>
      </w:r>
      <w:r w:rsidR="00D82863" w:rsidRPr="00D82863">
        <w:rPr>
          <w:rFonts w:ascii="Times New Roman" w:hAnsi="Times New Roman" w:cs="Times New Roman"/>
          <w:sz w:val="24"/>
          <w:szCs w:val="24"/>
          <w:lang w:val="sr-Cyrl-RS"/>
        </w:rPr>
        <w:t xml:space="preserve">, </w:t>
      </w:r>
      <w:r w:rsidR="00D82863" w:rsidRPr="00D82863">
        <w:rPr>
          <w:rFonts w:ascii="Times New Roman" w:hAnsi="Times New Roman" w:cs="Times New Roman"/>
          <w:sz w:val="24"/>
          <w:szCs w:val="24"/>
        </w:rPr>
        <w:t>побољшање услова за приступ тржишту рада, посредовање у запошљавању, професионална оријентација и саветовање о планирању каријере, повећање компетентности радне снаге путем додатног образовања и обука, подстицање запошљавања и пословања путем субвенција и на јавним радовима, подршка развоју предузетништва и малих и средњих предузећа и подстицаји за инвестиције у пољопривреди</w:t>
      </w:r>
      <w:r w:rsidR="00D75B97">
        <w:rPr>
          <w:rFonts w:ascii="Times New Roman" w:hAnsi="Times New Roman" w:cs="Times New Roman"/>
          <w:sz w:val="24"/>
          <w:szCs w:val="24"/>
          <w:lang w:val="sr-Cyrl-RS"/>
        </w:rPr>
        <w:t>, едукације, промоције и др</w:t>
      </w:r>
      <w:r w:rsidR="002F597C" w:rsidRPr="00D82863">
        <w:rPr>
          <w:rFonts w:ascii="Times New Roman" w:hAnsi="Times New Roman" w:cs="Times New Roman"/>
          <w:sz w:val="24"/>
          <w:szCs w:val="24"/>
          <w:lang w:val="sr-Cyrl-RS"/>
        </w:rPr>
        <w:t>.</w:t>
      </w:r>
    </w:p>
    <w:p w14:paraId="456E0E75" w14:textId="77777777" w:rsidR="008B48DE" w:rsidRPr="00D82863" w:rsidRDefault="00D82863" w:rsidP="0035420C">
      <w:pPr>
        <w:pStyle w:val="NoSpacing"/>
        <w:ind w:firstLine="720"/>
        <w:jc w:val="both"/>
        <w:rPr>
          <w:rFonts w:ascii="Times New Roman" w:hAnsi="Times New Roman" w:cs="Times New Roman"/>
          <w:sz w:val="24"/>
          <w:szCs w:val="24"/>
          <w:lang w:val="sr-Cyrl-RS"/>
        </w:rPr>
      </w:pPr>
      <w:proofErr w:type="gramStart"/>
      <w:r w:rsidRPr="00D82863">
        <w:rPr>
          <w:rFonts w:ascii="Times New Roman" w:hAnsi="Times New Roman" w:cs="Times New Roman"/>
          <w:sz w:val="24"/>
          <w:szCs w:val="24"/>
        </w:rPr>
        <w:t xml:space="preserve">Осим мера и активности наведених у овом </w:t>
      </w:r>
      <w:r w:rsidR="00CA56DB">
        <w:rPr>
          <w:rFonts w:ascii="Times New Roman" w:hAnsi="Times New Roman" w:cs="Times New Roman"/>
          <w:sz w:val="24"/>
          <w:szCs w:val="24"/>
        </w:rPr>
        <w:t>A</w:t>
      </w:r>
      <w:r w:rsidRPr="00D82863">
        <w:rPr>
          <w:rFonts w:ascii="Times New Roman" w:hAnsi="Times New Roman" w:cs="Times New Roman"/>
          <w:sz w:val="24"/>
          <w:szCs w:val="24"/>
        </w:rPr>
        <w:t>кционом плану, у 20</w:t>
      </w:r>
      <w:r w:rsidR="00F63EDF">
        <w:rPr>
          <w:rFonts w:ascii="Times New Roman" w:hAnsi="Times New Roman" w:cs="Times New Roman"/>
          <w:sz w:val="24"/>
          <w:szCs w:val="24"/>
          <w:lang w:val="sr-Cyrl-RS"/>
        </w:rPr>
        <w:t>20</w:t>
      </w:r>
      <w:r w:rsidRPr="00D82863">
        <w:rPr>
          <w:rFonts w:ascii="Times New Roman" w:hAnsi="Times New Roman" w:cs="Times New Roman"/>
          <w:sz w:val="24"/>
          <w:szCs w:val="24"/>
        </w:rPr>
        <w:t>.</w:t>
      </w:r>
      <w:proofErr w:type="gramEnd"/>
      <w:r w:rsidRPr="00D82863">
        <w:rPr>
          <w:rFonts w:ascii="Times New Roman" w:hAnsi="Times New Roman" w:cs="Times New Roman"/>
          <w:sz w:val="24"/>
          <w:szCs w:val="24"/>
        </w:rPr>
        <w:t xml:space="preserve"> </w:t>
      </w:r>
      <w:proofErr w:type="gramStart"/>
      <w:r w:rsidRPr="00D82863">
        <w:rPr>
          <w:rFonts w:ascii="Times New Roman" w:hAnsi="Times New Roman" w:cs="Times New Roman"/>
          <w:sz w:val="24"/>
          <w:szCs w:val="24"/>
        </w:rPr>
        <w:t>години</w:t>
      </w:r>
      <w:proofErr w:type="gramEnd"/>
      <w:r w:rsidRPr="00D82863">
        <w:rPr>
          <w:rFonts w:ascii="Times New Roman" w:hAnsi="Times New Roman" w:cs="Times New Roman"/>
          <w:sz w:val="24"/>
          <w:szCs w:val="24"/>
        </w:rPr>
        <w:t xml:space="preserve"> ће бити реализоване и друге мере и активности за подстицање запошљавања које спроводе Национална служба за запошљавање, у складу са својим програмом рада и расположивим финансијским средствима, као и друге организације и институције у складу са утврђеним надлежностима.</w:t>
      </w:r>
      <w:r w:rsidR="002F597C" w:rsidRPr="00D82863">
        <w:rPr>
          <w:rFonts w:ascii="Times New Roman" w:hAnsi="Times New Roman" w:cs="Times New Roman"/>
          <w:sz w:val="24"/>
          <w:szCs w:val="24"/>
          <w:lang w:val="sr-Cyrl-RS"/>
        </w:rPr>
        <w:t xml:space="preserve"> </w:t>
      </w:r>
    </w:p>
    <w:p w14:paraId="2A2D8682" w14:textId="77777777" w:rsidR="0035420C" w:rsidRDefault="0035420C" w:rsidP="00E600FC">
      <w:pPr>
        <w:pStyle w:val="NoSpacing"/>
        <w:jc w:val="both"/>
        <w:rPr>
          <w:rFonts w:ascii="Times New Roman" w:hAnsi="Times New Roman" w:cs="Times New Roman"/>
          <w:sz w:val="24"/>
          <w:szCs w:val="24"/>
          <w:lang w:val="sr-Cyrl-RS"/>
        </w:rPr>
      </w:pPr>
    </w:p>
    <w:p w14:paraId="2F8DE133" w14:textId="77777777" w:rsidR="00BF0292" w:rsidRDefault="00BF0292" w:rsidP="00D75B97">
      <w:pPr>
        <w:pStyle w:val="NoSpacing"/>
        <w:rPr>
          <w:rFonts w:ascii="Times New Roman" w:hAnsi="Times New Roman" w:cs="Times New Roman"/>
          <w:sz w:val="24"/>
          <w:szCs w:val="24"/>
          <w:lang w:val="sr-Cyrl-RS"/>
        </w:rPr>
      </w:pPr>
    </w:p>
    <w:p w14:paraId="71052F4D" w14:textId="77777777" w:rsidR="007E5475" w:rsidRDefault="00806541" w:rsidP="002F597C">
      <w:pPr>
        <w:pStyle w:val="NoSpacing"/>
        <w:numPr>
          <w:ilvl w:val="0"/>
          <w:numId w:val="6"/>
        </w:numPr>
        <w:ind w:left="0" w:firstLine="0"/>
        <w:jc w:val="center"/>
        <w:outlineLvl w:val="0"/>
        <w:rPr>
          <w:rFonts w:ascii="Times New Roman" w:hAnsi="Times New Roman" w:cs="Times New Roman"/>
          <w:b/>
          <w:sz w:val="28"/>
          <w:szCs w:val="32"/>
          <w:lang w:val="sr-Cyrl-RS"/>
        </w:rPr>
      </w:pPr>
      <w:bookmarkStart w:id="1" w:name="_Toc505760277"/>
      <w:r>
        <w:rPr>
          <w:rFonts w:ascii="Times New Roman" w:hAnsi="Times New Roman" w:cs="Times New Roman"/>
          <w:b/>
          <w:sz w:val="28"/>
          <w:szCs w:val="32"/>
          <w:lang w:val="sr-Cyrl-RS"/>
        </w:rPr>
        <w:t xml:space="preserve">МАКРОЕКОНОМСКИ ТРЕНДОВИ У </w:t>
      </w:r>
      <w:r w:rsidR="00275BCA">
        <w:rPr>
          <w:rFonts w:ascii="Times New Roman" w:hAnsi="Times New Roman" w:cs="Times New Roman"/>
          <w:b/>
          <w:sz w:val="28"/>
          <w:szCs w:val="32"/>
          <w:lang w:val="sr-Cyrl-RS"/>
        </w:rPr>
        <w:t>СРБИЈИ</w:t>
      </w:r>
      <w:r w:rsidR="008613C1">
        <w:rPr>
          <w:rFonts w:ascii="Times New Roman" w:hAnsi="Times New Roman" w:cs="Times New Roman"/>
          <w:b/>
          <w:sz w:val="28"/>
          <w:szCs w:val="32"/>
          <w:lang w:val="sr-Cyrl-RS"/>
        </w:rPr>
        <w:t xml:space="preserve"> У</w:t>
      </w:r>
      <w:r w:rsidR="00275BCA">
        <w:rPr>
          <w:rFonts w:ascii="Times New Roman" w:hAnsi="Times New Roman" w:cs="Times New Roman"/>
          <w:b/>
          <w:sz w:val="28"/>
          <w:szCs w:val="32"/>
          <w:lang w:val="sr-Cyrl-RS"/>
        </w:rPr>
        <w:t xml:space="preserve"> </w:t>
      </w:r>
      <w:r>
        <w:rPr>
          <w:rFonts w:ascii="Times New Roman" w:hAnsi="Times New Roman" w:cs="Times New Roman"/>
          <w:b/>
          <w:sz w:val="28"/>
          <w:szCs w:val="32"/>
          <w:lang w:val="sr-Cyrl-RS"/>
        </w:rPr>
        <w:t>20</w:t>
      </w:r>
      <w:r w:rsidR="00F63EDF">
        <w:rPr>
          <w:rFonts w:ascii="Times New Roman" w:hAnsi="Times New Roman" w:cs="Times New Roman"/>
          <w:b/>
          <w:sz w:val="28"/>
          <w:szCs w:val="32"/>
          <w:lang w:val="sr-Cyrl-RS"/>
        </w:rPr>
        <w:t>20</w:t>
      </w:r>
      <w:r>
        <w:rPr>
          <w:rFonts w:ascii="Times New Roman" w:hAnsi="Times New Roman" w:cs="Times New Roman"/>
          <w:b/>
          <w:sz w:val="28"/>
          <w:szCs w:val="32"/>
          <w:lang w:val="sr-Cyrl-RS"/>
        </w:rPr>
        <w:t>. ГОДИНИ</w:t>
      </w:r>
      <w:bookmarkEnd w:id="1"/>
    </w:p>
    <w:p w14:paraId="6EF48BA4" w14:textId="77777777" w:rsidR="00F63EDF" w:rsidRDefault="00F63EDF" w:rsidP="00806541">
      <w:pPr>
        <w:pStyle w:val="NoSpacing"/>
        <w:outlineLvl w:val="0"/>
        <w:rPr>
          <w:rFonts w:ascii="Times New Roman" w:hAnsi="Times New Roman" w:cs="Times New Roman"/>
          <w:b/>
          <w:sz w:val="28"/>
          <w:szCs w:val="32"/>
          <w:lang w:val="sr-Cyrl-RS"/>
        </w:rPr>
      </w:pPr>
    </w:p>
    <w:p w14:paraId="369DF75C" w14:textId="77777777" w:rsidR="00F63EDF" w:rsidRDefault="00F63EDF" w:rsidP="00806541">
      <w:pPr>
        <w:pStyle w:val="NoSpacing"/>
        <w:outlineLvl w:val="0"/>
        <w:rPr>
          <w:rFonts w:ascii="Times New Roman" w:hAnsi="Times New Roman" w:cs="Times New Roman"/>
          <w:b/>
          <w:sz w:val="28"/>
          <w:szCs w:val="32"/>
          <w:lang w:val="sr-Latn-RS"/>
        </w:rPr>
      </w:pPr>
    </w:p>
    <w:p w14:paraId="652743BC"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RS"/>
        </w:rPr>
        <w:t xml:space="preserve">              Економска активност током 2019.</w:t>
      </w:r>
      <w:r w:rsidR="00D76DC5">
        <w:rPr>
          <w:rFonts w:ascii="Times New Roman" w:hAnsi="Times New Roman"/>
          <w:sz w:val="24"/>
          <w:szCs w:val="24"/>
          <w:lang w:val="sr-Cyrl-RS"/>
        </w:rPr>
        <w:t xml:space="preserve"> </w:t>
      </w:r>
      <w:r>
        <w:rPr>
          <w:rFonts w:ascii="Times New Roman" w:hAnsi="Times New Roman"/>
          <w:sz w:val="24"/>
          <w:szCs w:val="24"/>
          <w:lang w:val="sr-Cyrl-RS"/>
        </w:rPr>
        <w:t xml:space="preserve">године бележи значајан раст. </w:t>
      </w:r>
      <w:r w:rsidRPr="00216040">
        <w:rPr>
          <w:rFonts w:ascii="Times New Roman" w:hAnsi="Times New Roman"/>
          <w:sz w:val="24"/>
          <w:szCs w:val="24"/>
          <w:lang w:val="sr-Cyrl-CS"/>
        </w:rPr>
        <w:t>У претходне три године раст БДП РС износио је у просеку 3,2%. Како је привредни раст кључан макроекономски показатељ од ког зависи одрживо повећање животног стандарда становника, то је резултирало порастом БДП по глави становника на више од 6.000 ЕУР. У 201</w:t>
      </w:r>
      <w:r w:rsidR="00D06631">
        <w:rPr>
          <w:rFonts w:ascii="Times New Roman" w:hAnsi="Times New Roman"/>
          <w:sz w:val="24"/>
          <w:szCs w:val="24"/>
        </w:rPr>
        <w:t>9</w:t>
      </w:r>
      <w:r w:rsidRPr="00216040">
        <w:rPr>
          <w:rFonts w:ascii="Times New Roman" w:hAnsi="Times New Roman"/>
          <w:sz w:val="24"/>
          <w:szCs w:val="24"/>
          <w:lang w:val="sr-Cyrl-CS"/>
        </w:rPr>
        <w:t>. години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w:t>
      </w:r>
      <w:r w:rsidR="00D06631">
        <w:rPr>
          <w:rFonts w:ascii="Times New Roman" w:hAnsi="Times New Roman"/>
          <w:sz w:val="24"/>
          <w:szCs w:val="24"/>
        </w:rPr>
        <w:t>9</w:t>
      </w:r>
      <w:r w:rsidRPr="00216040">
        <w:rPr>
          <w:rFonts w:ascii="Times New Roman" w:hAnsi="Times New Roman"/>
          <w:sz w:val="24"/>
          <w:szCs w:val="24"/>
          <w:lang w:val="sr-Cyrl-CS"/>
        </w:rPr>
        <w:t>. години раст БДП износио је 4,4%, а највиши раст остварили су управо пољопривреда (15,6%) и грађевинарство (12,7%), као и услуге (6%). Према пројекцијама Министарства финансија очекује се да ће раст БДП у 20</w:t>
      </w:r>
      <w:r w:rsidR="00D06631">
        <w:rPr>
          <w:rFonts w:ascii="Times New Roman" w:hAnsi="Times New Roman"/>
          <w:sz w:val="24"/>
          <w:szCs w:val="24"/>
        </w:rPr>
        <w:t>20</w:t>
      </w:r>
      <w:r w:rsidRPr="00216040">
        <w:rPr>
          <w:rFonts w:ascii="Times New Roman" w:hAnsi="Times New Roman"/>
          <w:sz w:val="24"/>
          <w:szCs w:val="24"/>
          <w:lang w:val="sr-Cyrl-CS"/>
        </w:rPr>
        <w:t xml:space="preserve">. години бити 3,5%. </w:t>
      </w:r>
    </w:p>
    <w:p w14:paraId="2E5E6FCB" w14:textId="77777777" w:rsidR="00F63EDF" w:rsidRDefault="00F63EDF" w:rsidP="00F63EDF">
      <w:pPr>
        <w:spacing w:after="0" w:line="240" w:lineRule="auto"/>
        <w:jc w:val="both"/>
        <w:rPr>
          <w:rFonts w:ascii="Times New Roman" w:hAnsi="Times New Roman"/>
          <w:sz w:val="24"/>
          <w:szCs w:val="24"/>
          <w:lang w:val="sr-Cyrl-CS"/>
        </w:rPr>
      </w:pPr>
    </w:p>
    <w:p w14:paraId="77F3992E"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216040">
        <w:rPr>
          <w:rFonts w:ascii="Times New Roman" w:hAnsi="Times New Roman"/>
          <w:sz w:val="24"/>
          <w:szCs w:val="24"/>
          <w:lang w:val="sr-Cyrl-CS"/>
        </w:rPr>
        <w:t>Побољшање пословног окружења довело је до снажног прилива страних директних инвестиција које доприносе извозном потенцијалу земље. Убрзана привредна активност, интензивиран инвестициони циклус, новоотворени и проширени производни капацитети, довели су до позитивних кретања на тржишту рада у смислу повећања запослености и зарада. Минимална цена рада је повећана на 143 динара нето по радном часу у 201</w:t>
      </w:r>
      <w:r w:rsidR="00C514BD">
        <w:rPr>
          <w:rFonts w:ascii="Times New Roman" w:hAnsi="Times New Roman"/>
          <w:sz w:val="24"/>
          <w:szCs w:val="24"/>
          <w:lang w:val="sr-Cyrl-CS"/>
        </w:rPr>
        <w:t>9</w:t>
      </w:r>
      <w:r w:rsidRPr="00216040">
        <w:rPr>
          <w:rFonts w:ascii="Times New Roman" w:hAnsi="Times New Roman"/>
          <w:sz w:val="24"/>
          <w:szCs w:val="24"/>
          <w:lang w:val="sr-Cyrl-CS"/>
        </w:rPr>
        <w:t xml:space="preserve">. години, а просечна нето зарада реално је већа за 4,4% и износила је просечно 420 </w:t>
      </w:r>
      <w:r>
        <w:rPr>
          <w:rFonts w:ascii="Times New Roman" w:hAnsi="Times New Roman"/>
          <w:sz w:val="24"/>
          <w:szCs w:val="24"/>
          <w:lang w:val="sr-Cyrl-CS"/>
        </w:rPr>
        <w:t>еура.</w:t>
      </w:r>
      <w:r>
        <w:rPr>
          <w:rStyle w:val="FootnoteReference"/>
          <w:rFonts w:ascii="Times New Roman" w:hAnsi="Times New Roman"/>
          <w:sz w:val="24"/>
          <w:szCs w:val="24"/>
          <w:lang w:val="sr-Cyrl-CS"/>
        </w:rPr>
        <w:footnoteReference w:id="1"/>
      </w:r>
      <w:r w:rsidRPr="00216040">
        <w:rPr>
          <w:rFonts w:ascii="Times New Roman" w:hAnsi="Times New Roman"/>
          <w:sz w:val="24"/>
          <w:szCs w:val="24"/>
          <w:lang w:val="sr-Cyrl-CS"/>
        </w:rPr>
        <w:t xml:space="preserve">  </w:t>
      </w:r>
    </w:p>
    <w:p w14:paraId="57488321" w14:textId="77777777" w:rsidR="00F63EDF" w:rsidRDefault="00F63EDF" w:rsidP="00F63EDF">
      <w:pPr>
        <w:spacing w:after="0" w:line="240" w:lineRule="auto"/>
        <w:jc w:val="both"/>
        <w:rPr>
          <w:rFonts w:ascii="Times New Roman" w:hAnsi="Times New Roman"/>
          <w:sz w:val="24"/>
          <w:szCs w:val="24"/>
          <w:lang w:val="sr-Cyrl-CS"/>
        </w:rPr>
      </w:pPr>
    </w:p>
    <w:p w14:paraId="13DB67ED" w14:textId="77777777" w:rsidR="00F63EDF" w:rsidRPr="00102E91"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102E91">
        <w:rPr>
          <w:rFonts w:ascii="Times New Roman" w:hAnsi="Times New Roman"/>
          <w:sz w:val="24"/>
          <w:szCs w:val="24"/>
          <w:lang w:val="sr-Cyrl-CS"/>
        </w:rPr>
        <w:t>Просечна зарада (бруто) обрачуната за октобар 2019. године износила је 76 096 динара, док је просечна зарада без пореза и доприноса (нето) износила 55 065 динара.</w:t>
      </w:r>
    </w:p>
    <w:p w14:paraId="632EA7E4" w14:textId="77777777" w:rsidR="00F63EDF" w:rsidRDefault="00F63EDF" w:rsidP="00F63EDF">
      <w:pPr>
        <w:spacing w:after="0" w:line="240" w:lineRule="auto"/>
        <w:jc w:val="both"/>
        <w:rPr>
          <w:rFonts w:ascii="Times New Roman" w:hAnsi="Times New Roman"/>
          <w:sz w:val="24"/>
          <w:szCs w:val="24"/>
          <w:lang w:val="sr-Cyrl-CS"/>
        </w:rPr>
      </w:pPr>
      <w:r w:rsidRPr="00102E91">
        <w:rPr>
          <w:rFonts w:ascii="Times New Roman" w:hAnsi="Times New Roman"/>
          <w:sz w:val="24"/>
          <w:szCs w:val="24"/>
          <w:lang w:val="sr-Cyrl-CS"/>
        </w:rPr>
        <w:t>Раст бруто зарада у периоду јануар–октобар 2019. године, у односу на исти период прошле године, износио је 10,0% номинално, односно 7,9% реално. Истовремено, нето зараде су порасле за 10,2% номинално и за 8,1% реално.</w:t>
      </w:r>
      <w:r>
        <w:rPr>
          <w:rFonts w:ascii="Times New Roman" w:hAnsi="Times New Roman"/>
          <w:sz w:val="24"/>
          <w:szCs w:val="24"/>
          <w:lang w:val="sr-Cyrl-CS"/>
        </w:rPr>
        <w:t xml:space="preserve"> </w:t>
      </w:r>
      <w:r w:rsidRPr="00102E91">
        <w:rPr>
          <w:rFonts w:ascii="Times New Roman" w:hAnsi="Times New Roman"/>
          <w:sz w:val="24"/>
          <w:szCs w:val="24"/>
          <w:lang w:val="sr-Cyrl-CS"/>
        </w:rPr>
        <w:t>У поређењу са истим месецом претходне године, просечне бруто и нето зараде за октобар 2019. године номинално су веће за 10,3%, а реално за 9,2%.</w:t>
      </w:r>
      <w:r>
        <w:rPr>
          <w:rStyle w:val="FootnoteReference"/>
          <w:rFonts w:ascii="Times New Roman" w:hAnsi="Times New Roman"/>
          <w:sz w:val="24"/>
          <w:szCs w:val="24"/>
          <w:lang w:val="sr-Cyrl-CS"/>
        </w:rPr>
        <w:footnoteReference w:id="2"/>
      </w:r>
      <w:r>
        <w:rPr>
          <w:rFonts w:ascii="Times New Roman" w:hAnsi="Times New Roman"/>
          <w:sz w:val="24"/>
          <w:szCs w:val="24"/>
          <w:lang w:val="sr-Cyrl-CS"/>
        </w:rPr>
        <w:t xml:space="preserve"> </w:t>
      </w:r>
    </w:p>
    <w:p w14:paraId="0FEBC9E5" w14:textId="77777777" w:rsidR="00F63EDF" w:rsidRDefault="00F63EDF" w:rsidP="00F63EDF">
      <w:pPr>
        <w:spacing w:after="0" w:line="240" w:lineRule="auto"/>
        <w:jc w:val="both"/>
        <w:rPr>
          <w:rFonts w:ascii="Times New Roman" w:hAnsi="Times New Roman"/>
          <w:sz w:val="24"/>
          <w:szCs w:val="24"/>
          <w:lang w:val="sr-Cyrl-CS"/>
        </w:rPr>
      </w:pPr>
    </w:p>
    <w:p w14:paraId="63AD1787"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102E91">
        <w:rPr>
          <w:rFonts w:ascii="Times New Roman" w:hAnsi="Times New Roman"/>
          <w:sz w:val="24"/>
          <w:szCs w:val="24"/>
          <w:lang w:val="sr-Cyrl-CS"/>
        </w:rPr>
        <w:t xml:space="preserve">У односу на претходни квартал, укупан број запослених је већи за 0,9%, при чему </w:t>
      </w:r>
      <w:r>
        <w:rPr>
          <w:rFonts w:ascii="Times New Roman" w:hAnsi="Times New Roman"/>
          <w:sz w:val="24"/>
          <w:szCs w:val="24"/>
          <w:lang w:val="sr-Cyrl-CS"/>
        </w:rPr>
        <w:t>су најзначајнија побољшања остварена у сектору привреде.</w:t>
      </w:r>
    </w:p>
    <w:p w14:paraId="026C7EDF"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Активним мерама у наредном периоду наставиће се са унапређивањем пословног амбијента. Успостављен је модел раста који се заснива на повећању инвестиција и извоза, са циљем даљег развоја привреде и равномерног регионалног развоја.</w:t>
      </w:r>
    </w:p>
    <w:p w14:paraId="174BE8E9"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Раст пензија и плата у јавном сектору у 2020.години је економски оправдан, али не би смео да буде већи од 5%. Повољни фискални резултати у 2020.години омогућавају економски одрживо повећање пензија и плата у јавном сектору.</w:t>
      </w:r>
      <w:r>
        <w:rPr>
          <w:rStyle w:val="FootnoteReference"/>
          <w:rFonts w:ascii="Times New Roman" w:hAnsi="Times New Roman"/>
          <w:sz w:val="24"/>
          <w:szCs w:val="24"/>
          <w:lang w:val="sr-Cyrl-CS"/>
        </w:rPr>
        <w:footnoteReference w:id="3"/>
      </w:r>
    </w:p>
    <w:p w14:paraId="5632F974" w14:textId="77777777" w:rsidR="00F63EDF" w:rsidRDefault="00F63EDF" w:rsidP="00F63EDF">
      <w:pPr>
        <w:spacing w:after="0" w:line="240" w:lineRule="auto"/>
        <w:jc w:val="both"/>
        <w:rPr>
          <w:rFonts w:ascii="Times New Roman" w:hAnsi="Times New Roman"/>
          <w:sz w:val="24"/>
          <w:szCs w:val="24"/>
          <w:lang w:val="sr-Cyrl-CS"/>
        </w:rPr>
      </w:pPr>
    </w:p>
    <w:p w14:paraId="7C98BA91" w14:textId="77777777" w:rsidR="00F63EDF" w:rsidRDefault="00F63EDF" w:rsidP="00806541">
      <w:pPr>
        <w:pStyle w:val="NoSpacing"/>
        <w:outlineLvl w:val="0"/>
        <w:rPr>
          <w:rFonts w:ascii="Times New Roman" w:hAnsi="Times New Roman" w:cs="Times New Roman"/>
          <w:b/>
          <w:sz w:val="28"/>
          <w:szCs w:val="32"/>
          <w:lang w:val="sr-Latn-RS"/>
        </w:rPr>
      </w:pPr>
    </w:p>
    <w:p w14:paraId="0A3A4E4E" w14:textId="77777777" w:rsidR="00F63EDF" w:rsidRDefault="00F63EDF" w:rsidP="00806541">
      <w:pPr>
        <w:pStyle w:val="NoSpacing"/>
        <w:outlineLvl w:val="0"/>
        <w:rPr>
          <w:rFonts w:ascii="Times New Roman" w:hAnsi="Times New Roman" w:cs="Times New Roman"/>
          <w:b/>
          <w:sz w:val="28"/>
          <w:szCs w:val="32"/>
          <w:lang w:val="sr-Latn-RS"/>
        </w:rPr>
      </w:pPr>
    </w:p>
    <w:p w14:paraId="79DAC319" w14:textId="77777777" w:rsidR="00F63EDF" w:rsidRPr="00FA2DD6" w:rsidRDefault="00F63EDF" w:rsidP="00806541">
      <w:pPr>
        <w:pStyle w:val="NoSpacing"/>
        <w:outlineLvl w:val="0"/>
        <w:rPr>
          <w:rFonts w:ascii="Times New Roman" w:hAnsi="Times New Roman" w:cs="Times New Roman"/>
          <w:b/>
          <w:sz w:val="28"/>
          <w:szCs w:val="32"/>
          <w:lang w:val="sr-Latn-RS"/>
        </w:rPr>
      </w:pPr>
    </w:p>
    <w:p w14:paraId="587BA232" w14:textId="77777777" w:rsidR="00DC1233" w:rsidRPr="00425D3A" w:rsidRDefault="00B34BEA" w:rsidP="002F597C">
      <w:pPr>
        <w:pStyle w:val="NoSpacing"/>
        <w:numPr>
          <w:ilvl w:val="0"/>
          <w:numId w:val="6"/>
        </w:numPr>
        <w:ind w:left="0" w:firstLine="0"/>
        <w:jc w:val="center"/>
        <w:outlineLvl w:val="0"/>
        <w:rPr>
          <w:rFonts w:ascii="Times New Roman" w:hAnsi="Times New Roman" w:cs="Times New Roman"/>
          <w:b/>
          <w:sz w:val="28"/>
          <w:szCs w:val="32"/>
          <w:lang w:val="sr-Cyrl-RS"/>
        </w:rPr>
      </w:pPr>
      <w:bookmarkStart w:id="2" w:name="_Toc505760278"/>
      <w:r w:rsidRPr="00425D3A">
        <w:rPr>
          <w:rFonts w:ascii="Times New Roman" w:hAnsi="Times New Roman" w:cs="Times New Roman"/>
          <w:b/>
          <w:sz w:val="28"/>
          <w:szCs w:val="32"/>
          <w:lang w:val="sr-Cyrl-RS"/>
        </w:rPr>
        <w:lastRenderedPageBreak/>
        <w:t>СТАЊЕ И ТОКОВИ НА ТРЖИШТУ РАДА</w:t>
      </w:r>
      <w:r w:rsidR="00CD103C">
        <w:rPr>
          <w:rFonts w:ascii="Times New Roman" w:hAnsi="Times New Roman" w:cs="Times New Roman"/>
          <w:b/>
          <w:sz w:val="28"/>
          <w:szCs w:val="32"/>
          <w:lang w:val="sr-Cyrl-RS"/>
        </w:rPr>
        <w:t xml:space="preserve"> У РЕПУБЛИЦИ СРБИЈИ</w:t>
      </w:r>
      <w:bookmarkEnd w:id="2"/>
    </w:p>
    <w:p w14:paraId="1A0A4BC8" w14:textId="77777777" w:rsidR="00D8122C" w:rsidRPr="00425D3A" w:rsidRDefault="00D8122C" w:rsidP="008613C1">
      <w:pPr>
        <w:pStyle w:val="NoSpacing"/>
        <w:rPr>
          <w:rFonts w:ascii="Times New Roman" w:hAnsi="Times New Roman" w:cs="Times New Roman"/>
          <w:szCs w:val="24"/>
          <w:lang w:val="sr-Cyrl-RS"/>
        </w:rPr>
      </w:pPr>
    </w:p>
    <w:p w14:paraId="1809F58D" w14:textId="77777777" w:rsidR="00FC35DD" w:rsidRDefault="00F63EDF" w:rsidP="002F597C">
      <w:pPr>
        <w:pStyle w:val="NoSpacing"/>
        <w:numPr>
          <w:ilvl w:val="1"/>
          <w:numId w:val="6"/>
        </w:numPr>
        <w:ind w:left="0" w:firstLine="0"/>
        <w:jc w:val="center"/>
        <w:outlineLvl w:val="1"/>
        <w:rPr>
          <w:rFonts w:ascii="Times New Roman" w:hAnsi="Times New Roman" w:cs="Times New Roman"/>
          <w:b/>
          <w:sz w:val="26"/>
          <w:szCs w:val="26"/>
          <w:lang w:val="sr-Cyrl-RS"/>
        </w:rPr>
      </w:pPr>
      <w:r>
        <w:rPr>
          <w:rFonts w:ascii="Times New Roman" w:hAnsi="Times New Roman" w:cs="Times New Roman"/>
          <w:b/>
          <w:sz w:val="26"/>
          <w:szCs w:val="26"/>
          <w:lang w:val="sr-Cyrl-RS"/>
        </w:rPr>
        <w:t>Анкета о радној снази</w:t>
      </w:r>
    </w:p>
    <w:p w14:paraId="511DD70C" w14:textId="77777777" w:rsidR="00F63EDF" w:rsidRDefault="00F63EDF" w:rsidP="00F63EDF">
      <w:pPr>
        <w:pStyle w:val="NoSpacing"/>
        <w:outlineLvl w:val="1"/>
        <w:rPr>
          <w:rFonts w:ascii="Times New Roman" w:hAnsi="Times New Roman" w:cs="Times New Roman"/>
          <w:b/>
          <w:sz w:val="26"/>
          <w:szCs w:val="26"/>
          <w:lang w:val="sr-Cyrl-RS"/>
        </w:rPr>
      </w:pPr>
    </w:p>
    <w:p w14:paraId="00CFC360" w14:textId="77777777" w:rsidR="00F63EDF" w:rsidRPr="00691356" w:rsidRDefault="00F63EDF" w:rsidP="00C514BD">
      <w:pPr>
        <w:pStyle w:val="NoSpacing"/>
        <w:tabs>
          <w:tab w:val="left" w:pos="63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91356">
        <w:rPr>
          <w:rFonts w:ascii="Times New Roman" w:hAnsi="Times New Roman" w:cs="Times New Roman"/>
          <w:sz w:val="24"/>
          <w:szCs w:val="24"/>
          <w:lang w:val="sr-Cyrl-RS"/>
        </w:rPr>
        <w:t xml:space="preserve">Анкета о радној снази је најобухватнији и једини међународно упоредиви инструмент за праћење кретања на тржишту рада, којом се региструју демографске и социоекономске карактеристике становништва старијег од 15 година са циљем да се оцени обим радне снаге, тј. запосленог и незапосленог становништва. </w:t>
      </w:r>
    </w:p>
    <w:p w14:paraId="3D86EF73" w14:textId="77777777" w:rsidR="00F63EDF" w:rsidRDefault="00F63EDF" w:rsidP="00C514BD">
      <w:pPr>
        <w:pStyle w:val="NoSpacing"/>
        <w:tabs>
          <w:tab w:val="left" w:pos="630"/>
        </w:tabs>
        <w:jc w:val="center"/>
        <w:outlineLvl w:val="1"/>
        <w:rPr>
          <w:rFonts w:ascii="Times New Roman" w:hAnsi="Times New Roman" w:cs="Times New Roman"/>
          <w:b/>
          <w:sz w:val="26"/>
          <w:szCs w:val="26"/>
          <w:lang w:val="sr-Cyrl-RS"/>
        </w:rPr>
      </w:pPr>
    </w:p>
    <w:p w14:paraId="7C9CE3BE" w14:textId="77777777" w:rsidR="00F63EDF" w:rsidRPr="00691356" w:rsidRDefault="00F63EDF" w:rsidP="00C514BD">
      <w:pPr>
        <w:pStyle w:val="NoSpacing"/>
        <w:tabs>
          <w:tab w:val="left" w:pos="63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91356">
        <w:rPr>
          <w:rFonts w:ascii="Times New Roman" w:hAnsi="Times New Roman" w:cs="Times New Roman"/>
          <w:sz w:val="24"/>
          <w:szCs w:val="24"/>
          <w:lang w:val="sr-Cyrl-RS"/>
        </w:rPr>
        <w:t>Анкета о радној снази објављује се квартално, а последњи објављени подаци односе се на трећи квартал 20</w:t>
      </w:r>
      <w:r>
        <w:rPr>
          <w:rFonts w:ascii="Times New Roman" w:hAnsi="Times New Roman" w:cs="Times New Roman"/>
          <w:sz w:val="24"/>
          <w:szCs w:val="24"/>
          <w:lang w:val="sr-Cyrl-RS"/>
        </w:rPr>
        <w:t>19</w:t>
      </w:r>
      <w:r w:rsidRPr="00691356">
        <w:rPr>
          <w:rFonts w:ascii="Times New Roman" w:hAnsi="Times New Roman" w:cs="Times New Roman"/>
          <w:sz w:val="24"/>
          <w:szCs w:val="24"/>
          <w:lang w:val="sr-Cyrl-RS"/>
        </w:rPr>
        <w:t>. године. Анкетом је било обухваћено 15 849 домаћинстава, од чега је анкетирано 11 501 домаћинство, односно 26 538 лица старости 15 и више година</w:t>
      </w:r>
      <w:r>
        <w:rPr>
          <w:rFonts w:ascii="Times New Roman" w:hAnsi="Times New Roman" w:cs="Times New Roman"/>
          <w:sz w:val="24"/>
          <w:szCs w:val="24"/>
          <w:lang w:val="sr-Cyrl-RS"/>
        </w:rPr>
        <w:t>.</w:t>
      </w:r>
    </w:p>
    <w:p w14:paraId="29D9FAF1" w14:textId="77777777" w:rsidR="00C514BD" w:rsidRDefault="00F63EDF" w:rsidP="00C514BD">
      <w:pPr>
        <w:pStyle w:val="NoSpacing"/>
        <w:tabs>
          <w:tab w:val="left" w:pos="630"/>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91356">
        <w:rPr>
          <w:rFonts w:ascii="Times New Roman" w:hAnsi="Times New Roman" w:cs="Times New Roman"/>
          <w:sz w:val="24"/>
          <w:szCs w:val="24"/>
          <w:lang w:val="sr-Cyrl-RS"/>
        </w:rPr>
        <w:t>У трећем кварталу 20</w:t>
      </w:r>
      <w:r w:rsidR="00D06631">
        <w:rPr>
          <w:rFonts w:ascii="Times New Roman" w:hAnsi="Times New Roman" w:cs="Times New Roman"/>
          <w:sz w:val="24"/>
          <w:szCs w:val="24"/>
        </w:rPr>
        <w:t>19</w:t>
      </w:r>
      <w:r w:rsidRPr="00691356">
        <w:rPr>
          <w:rFonts w:ascii="Times New Roman" w:hAnsi="Times New Roman" w:cs="Times New Roman"/>
          <w:sz w:val="24"/>
          <w:szCs w:val="24"/>
          <w:lang w:val="sr-Cyrl-RS"/>
        </w:rPr>
        <w:t xml:space="preserve">. године стопа запослености популације старости 15 и више година износи 48,2%, стопа незапослености 12,9%, а стопа неактивности рекордно ниских 44,7%.  </w:t>
      </w:r>
    </w:p>
    <w:p w14:paraId="2A7CC066" w14:textId="77777777" w:rsidR="00F63EDF" w:rsidRPr="00691356" w:rsidRDefault="00F63EDF" w:rsidP="00C514BD">
      <w:pPr>
        <w:pStyle w:val="NoSpacing"/>
        <w:tabs>
          <w:tab w:val="left" w:pos="630"/>
        </w:tabs>
        <w:jc w:val="both"/>
        <w:rPr>
          <w:rFonts w:ascii="Times New Roman" w:hAnsi="Times New Roman" w:cs="Times New Roman"/>
          <w:sz w:val="24"/>
          <w:szCs w:val="24"/>
          <w:lang w:val="sr-Cyrl-RS"/>
        </w:rPr>
      </w:pPr>
      <w:r w:rsidRPr="00691356">
        <w:rPr>
          <w:rFonts w:ascii="Times New Roman" w:hAnsi="Times New Roman" w:cs="Times New Roman"/>
          <w:sz w:val="24"/>
          <w:szCs w:val="24"/>
          <w:lang w:val="sr-Cyrl-RS"/>
        </w:rPr>
        <w:t>График број 1. приказује стопу запослености и незапослености за одређени временски период.</w:t>
      </w:r>
    </w:p>
    <w:p w14:paraId="0EEDE286" w14:textId="77777777" w:rsidR="00F63EDF" w:rsidRDefault="00F63EDF" w:rsidP="00F63EDF">
      <w:pPr>
        <w:pStyle w:val="NormalWeb"/>
        <w:kinsoku w:val="0"/>
        <w:overflowPunct w:val="0"/>
        <w:spacing w:before="0" w:beforeAutospacing="0" w:after="0" w:afterAutospacing="0"/>
        <w:jc w:val="both"/>
        <w:textAlignment w:val="baseline"/>
      </w:pPr>
    </w:p>
    <w:p w14:paraId="5717DD82" w14:textId="77777777" w:rsidR="00F63EDF" w:rsidRDefault="00F63EDF" w:rsidP="00F63EDF">
      <w:pPr>
        <w:spacing w:after="0" w:line="240" w:lineRule="auto"/>
        <w:jc w:val="center"/>
        <w:rPr>
          <w:rFonts w:ascii="Times New Roman" w:hAnsi="Times New Roman"/>
          <w:sz w:val="24"/>
          <w:szCs w:val="24"/>
          <w:lang w:val="sr-Cyrl-CS"/>
        </w:rPr>
      </w:pPr>
      <w:r>
        <w:rPr>
          <w:rFonts w:ascii="Times New Roman" w:hAnsi="Times New Roman"/>
          <w:b/>
          <w:sz w:val="24"/>
          <w:szCs w:val="24"/>
          <w:lang w:val="sr-Cyrl-CS"/>
        </w:rPr>
        <w:t>График</w:t>
      </w:r>
      <w:r w:rsidRPr="008613C1">
        <w:rPr>
          <w:rFonts w:ascii="Times New Roman" w:hAnsi="Times New Roman"/>
          <w:b/>
          <w:sz w:val="24"/>
          <w:szCs w:val="24"/>
          <w:lang w:val="sr-Cyrl-CS"/>
        </w:rPr>
        <w:t>. 1. :</w:t>
      </w:r>
      <w:r w:rsidRPr="008613C1">
        <w:rPr>
          <w:rFonts w:ascii="Times New Roman" w:hAnsi="Times New Roman"/>
          <w:sz w:val="24"/>
          <w:szCs w:val="24"/>
          <w:lang w:val="sr-Cyrl-CS"/>
        </w:rPr>
        <w:t xml:space="preserve"> </w:t>
      </w:r>
      <w:r w:rsidRPr="006B4707">
        <w:rPr>
          <w:rFonts w:ascii="Times New Roman" w:hAnsi="Times New Roman"/>
          <w:sz w:val="24"/>
          <w:szCs w:val="24"/>
          <w:lang w:val="sr-Cyrl-CS"/>
        </w:rPr>
        <w:t>Стопе запослености/незапослености за популацију узраста 15 и више година, 2014‒2019. (%)</w:t>
      </w:r>
    </w:p>
    <w:p w14:paraId="4999B239" w14:textId="77777777" w:rsidR="00F63EDF" w:rsidRDefault="00F63EDF" w:rsidP="00F63EDF">
      <w:pPr>
        <w:spacing w:after="0" w:line="240" w:lineRule="auto"/>
        <w:jc w:val="center"/>
        <w:rPr>
          <w:rFonts w:ascii="Times New Roman" w:hAnsi="Times New Roman"/>
          <w:sz w:val="24"/>
          <w:szCs w:val="24"/>
          <w:lang w:val="sr-Cyrl-CS"/>
        </w:rPr>
      </w:pPr>
    </w:p>
    <w:p w14:paraId="28570110" w14:textId="77777777" w:rsidR="00F63EDF" w:rsidRDefault="00F63EDF" w:rsidP="00F63EDF">
      <w:pPr>
        <w:spacing w:after="0" w:line="240" w:lineRule="auto"/>
        <w:jc w:val="center"/>
        <w:rPr>
          <w:rFonts w:ascii="Times New Roman" w:hAnsi="Times New Roman"/>
          <w:i/>
          <w:iCs/>
          <w:lang w:val="sr-Cyrl-CS"/>
        </w:rPr>
      </w:pPr>
      <w:r>
        <w:rPr>
          <w:noProof/>
        </w:rPr>
        <w:drawing>
          <wp:inline distT="0" distB="0" distL="0" distR="0" wp14:anchorId="7667040E" wp14:editId="6913924E">
            <wp:extent cx="6120765" cy="2489700"/>
            <wp:effectExtent l="0" t="0" r="0" b="635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t="5753"/>
                    <a:stretch/>
                  </pic:blipFill>
                  <pic:spPr bwMode="auto">
                    <a:xfrm>
                      <a:off x="0" y="0"/>
                      <a:ext cx="6126079" cy="2491861"/>
                    </a:xfrm>
                    <a:prstGeom prst="rect">
                      <a:avLst/>
                    </a:prstGeom>
                    <a:noFill/>
                    <a:ln>
                      <a:noFill/>
                    </a:ln>
                    <a:extLst>
                      <a:ext uri="{53640926-AAD7-44D8-BBD7-CCE9431645EC}">
                        <a14:shadowObscured xmlns:a14="http://schemas.microsoft.com/office/drawing/2010/main"/>
                      </a:ext>
                    </a:extLst>
                  </pic:spPr>
                </pic:pic>
              </a:graphicData>
            </a:graphic>
          </wp:inline>
        </w:drawing>
      </w:r>
      <w:bookmarkStart w:id="3" w:name="_Hlk29901751"/>
      <w:r w:rsidRPr="006B4707">
        <w:rPr>
          <w:rFonts w:ascii="Times New Roman" w:hAnsi="Times New Roman"/>
          <w:i/>
          <w:iCs/>
          <w:lang w:val="sr-Cyrl-CS"/>
        </w:rPr>
        <w:t>Извор: https://www.minrzs.gov.rs/lat/plan-zaposljavanja.html (</w:t>
      </w:r>
      <w:r>
        <w:rPr>
          <w:rFonts w:ascii="Times New Roman" w:hAnsi="Times New Roman"/>
          <w:i/>
          <w:iCs/>
          <w:lang w:val="sr-Cyrl-CS"/>
        </w:rPr>
        <w:t>14.01.2019</w:t>
      </w:r>
      <w:r w:rsidRPr="006B4707">
        <w:rPr>
          <w:rFonts w:ascii="Times New Roman" w:hAnsi="Times New Roman"/>
          <w:i/>
          <w:iCs/>
          <w:lang w:val="sr-Cyrl-CS"/>
        </w:rPr>
        <w:t>.)</w:t>
      </w:r>
    </w:p>
    <w:bookmarkEnd w:id="3"/>
    <w:p w14:paraId="2CD079D0" w14:textId="77777777" w:rsidR="00F63EDF" w:rsidRPr="0035420C" w:rsidRDefault="00F63EDF" w:rsidP="00F63EDF">
      <w:pPr>
        <w:spacing w:after="0" w:line="240" w:lineRule="auto"/>
        <w:jc w:val="both"/>
        <w:rPr>
          <w:rFonts w:ascii="Times New Roman" w:hAnsi="Times New Roman" w:cs="Times New Roman"/>
          <w:sz w:val="24"/>
          <w:szCs w:val="24"/>
          <w:lang w:val="sr-Cyrl-CS"/>
        </w:rPr>
      </w:pPr>
    </w:p>
    <w:p w14:paraId="54DDE07A" w14:textId="77777777" w:rsidR="00F63EDF" w:rsidRDefault="00F63EDF" w:rsidP="00F63EDF">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62AB1">
        <w:rPr>
          <w:rFonts w:ascii="Times New Roman" w:hAnsi="Times New Roman" w:cs="Times New Roman"/>
          <w:b/>
          <w:sz w:val="24"/>
          <w:szCs w:val="24"/>
          <w:lang w:val="ru-RU"/>
        </w:rPr>
        <w:t>Стопа активности</w:t>
      </w:r>
      <w:r w:rsidRPr="00F62AB1">
        <w:rPr>
          <w:rStyle w:val="FootnoteReference"/>
          <w:rFonts w:ascii="Times New Roman" w:hAnsi="Times New Roman"/>
          <w:b/>
          <w:sz w:val="24"/>
          <w:szCs w:val="24"/>
          <w:lang w:val="ru-RU"/>
        </w:rPr>
        <w:footnoteReference w:id="4"/>
      </w:r>
      <w:r w:rsidRPr="00F62AB1">
        <w:rPr>
          <w:rFonts w:ascii="Times New Roman" w:hAnsi="Times New Roman" w:cs="Times New Roman"/>
          <w:sz w:val="24"/>
          <w:szCs w:val="24"/>
          <w:lang w:val="ru-RU"/>
        </w:rPr>
        <w:t xml:space="preserve"> </w:t>
      </w:r>
      <w:r w:rsidRPr="00D26EAB">
        <w:rPr>
          <w:rFonts w:ascii="Times New Roman" w:hAnsi="Times New Roman" w:cs="Times New Roman"/>
          <w:sz w:val="24"/>
          <w:szCs w:val="24"/>
          <w:lang w:val="ru-RU"/>
        </w:rPr>
        <w:t>становништва старог 15 и више година у III кварталу 2019. године износила је 54,8%, при чему је стопа активности мушкараца 63,3% а жена 47,0%. У Региону Шумадије и Западне Србије забележена је највећа стопа активности у овом периоду (56,7%), а непосредно га прати Београдски регион, у којем ова стопа бележи вредност од 55,2%. У Региону Војводине и Региону Јужне и Источне Србије</w:t>
      </w:r>
      <w:r w:rsidR="00C514BD">
        <w:rPr>
          <w:rFonts w:ascii="Times New Roman" w:hAnsi="Times New Roman" w:cs="Times New Roman"/>
          <w:sz w:val="24"/>
          <w:szCs w:val="24"/>
          <w:lang w:val="ru-RU"/>
        </w:rPr>
        <w:t xml:space="preserve"> </w:t>
      </w:r>
      <w:r w:rsidRPr="00D26EAB">
        <w:rPr>
          <w:rFonts w:ascii="Times New Roman" w:hAnsi="Times New Roman" w:cs="Times New Roman"/>
          <w:sz w:val="24"/>
          <w:szCs w:val="24"/>
          <w:lang w:val="ru-RU"/>
        </w:rPr>
        <w:t>забележене су најниже стопе активности, и то 53,7% и 53,4% респективно.</w:t>
      </w:r>
    </w:p>
    <w:p w14:paraId="5EF97FD6" w14:textId="77777777" w:rsidR="00C514BD" w:rsidRDefault="00C514BD" w:rsidP="00F63EDF">
      <w:pPr>
        <w:spacing w:after="0" w:line="240" w:lineRule="auto"/>
        <w:jc w:val="both"/>
        <w:rPr>
          <w:rFonts w:ascii="Times New Roman" w:hAnsi="Times New Roman" w:cs="Times New Roman"/>
          <w:sz w:val="24"/>
          <w:szCs w:val="24"/>
          <w:lang w:val="ru-RU"/>
        </w:rPr>
      </w:pPr>
    </w:p>
    <w:p w14:paraId="24AA1494" w14:textId="77777777" w:rsidR="00F63EDF" w:rsidRDefault="00F63EDF" w:rsidP="00C514BD">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 xml:space="preserve">           </w:t>
      </w:r>
      <w:r w:rsidRPr="00F62AB1">
        <w:rPr>
          <w:rFonts w:ascii="Times New Roman" w:hAnsi="Times New Roman" w:cs="Times New Roman"/>
          <w:b/>
          <w:sz w:val="24"/>
          <w:szCs w:val="24"/>
          <w:lang w:val="ru-RU"/>
        </w:rPr>
        <w:t>Стопа запослености</w:t>
      </w:r>
      <w:r w:rsidRPr="00F62AB1">
        <w:rPr>
          <w:rStyle w:val="FootnoteReference"/>
          <w:rFonts w:ascii="Times New Roman" w:hAnsi="Times New Roman"/>
          <w:b/>
          <w:sz w:val="24"/>
          <w:szCs w:val="24"/>
          <w:lang w:val="ru-RU"/>
        </w:rPr>
        <w:footnoteReference w:id="5"/>
      </w:r>
      <w:r w:rsidRPr="00F62AB1">
        <w:rPr>
          <w:rFonts w:ascii="Times New Roman" w:hAnsi="Times New Roman" w:cs="Times New Roman"/>
          <w:sz w:val="24"/>
          <w:szCs w:val="24"/>
          <w:lang w:val="ru-RU"/>
        </w:rPr>
        <w:t xml:space="preserve"> </w:t>
      </w:r>
      <w:r w:rsidRPr="00D26EAB">
        <w:rPr>
          <w:rFonts w:ascii="Times New Roman" w:hAnsi="Times New Roman" w:cs="Times New Roman"/>
          <w:sz w:val="24"/>
          <w:szCs w:val="24"/>
          <w:lang w:val="ru-RU"/>
        </w:rPr>
        <w:t xml:space="preserve">становништва старости 15 и више година износила је 49,6%, и то мушког становништва 57,9% а женског 41,9%. Београдски регион бележи највећу стопу запослености (51,0%), a иза њега следе Регион Шумадије и Западне Србије и Регион Војводине (50,7% и 49,4% респективно), док Регион Јужне и Источне Србије бележи најмању вредност (47,0%). </w:t>
      </w:r>
    </w:p>
    <w:p w14:paraId="2BE43175" w14:textId="77777777" w:rsidR="00C514BD" w:rsidRDefault="00C514BD" w:rsidP="00C514BD">
      <w:pPr>
        <w:tabs>
          <w:tab w:val="left" w:pos="720"/>
        </w:tabs>
        <w:spacing w:after="0" w:line="240" w:lineRule="auto"/>
        <w:jc w:val="both"/>
        <w:rPr>
          <w:rFonts w:ascii="Times New Roman" w:hAnsi="Times New Roman" w:cs="Times New Roman"/>
          <w:sz w:val="24"/>
          <w:szCs w:val="24"/>
          <w:lang w:val="ru-RU"/>
        </w:rPr>
      </w:pPr>
    </w:p>
    <w:p w14:paraId="6C4A181D" w14:textId="77777777" w:rsidR="00F63EDF" w:rsidRDefault="00F63EDF" w:rsidP="00C514BD">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62AB1">
        <w:rPr>
          <w:rFonts w:ascii="Times New Roman" w:hAnsi="Times New Roman" w:cs="Times New Roman"/>
          <w:b/>
          <w:sz w:val="24"/>
          <w:szCs w:val="24"/>
          <w:lang w:val="ru-RU"/>
        </w:rPr>
        <w:t>Стопа неформалне запослености</w:t>
      </w:r>
      <w:r w:rsidRPr="00F62AB1">
        <w:rPr>
          <w:rStyle w:val="FootnoteReference"/>
          <w:rFonts w:ascii="Times New Roman" w:hAnsi="Times New Roman"/>
          <w:b/>
          <w:sz w:val="24"/>
          <w:szCs w:val="24"/>
          <w:lang w:val="ru-RU"/>
        </w:rPr>
        <w:footnoteReference w:id="6"/>
      </w:r>
      <w:r w:rsidRPr="00F62AB1">
        <w:rPr>
          <w:rFonts w:ascii="Times New Roman" w:hAnsi="Times New Roman" w:cs="Times New Roman"/>
          <w:sz w:val="24"/>
          <w:szCs w:val="24"/>
          <w:lang w:val="ru-RU"/>
        </w:rPr>
        <w:t xml:space="preserve"> </w:t>
      </w:r>
      <w:r w:rsidRPr="00D26EAB">
        <w:rPr>
          <w:rFonts w:ascii="Times New Roman" w:hAnsi="Times New Roman" w:cs="Times New Roman"/>
          <w:sz w:val="24"/>
          <w:szCs w:val="24"/>
          <w:lang w:val="ru-RU"/>
        </w:rPr>
        <w:t>наведеном кварталу износила је 18,8% на нивоу свих делатности. Стопа неформалне запослености у делатности пољопривреде  износила је 58,3%, док je у делатностима ван пољопривреде ова стопа имала вредност од 8,5%.</w:t>
      </w:r>
    </w:p>
    <w:p w14:paraId="718BFCBB" w14:textId="77777777" w:rsidR="00C514BD" w:rsidRPr="00F62AB1" w:rsidRDefault="00C514BD" w:rsidP="00C514BD">
      <w:pPr>
        <w:tabs>
          <w:tab w:val="left" w:pos="720"/>
        </w:tabs>
        <w:spacing w:after="0" w:line="240" w:lineRule="auto"/>
        <w:jc w:val="both"/>
        <w:rPr>
          <w:rFonts w:ascii="Times New Roman" w:hAnsi="Times New Roman" w:cs="Times New Roman"/>
          <w:sz w:val="24"/>
          <w:szCs w:val="24"/>
          <w:lang w:val="ru-RU"/>
        </w:rPr>
      </w:pPr>
    </w:p>
    <w:p w14:paraId="226B76DD" w14:textId="77777777" w:rsidR="00F63EDF" w:rsidRDefault="00F63EDF" w:rsidP="00DF13F6">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F62AB1">
        <w:rPr>
          <w:rFonts w:ascii="Times New Roman" w:hAnsi="Times New Roman" w:cs="Times New Roman"/>
          <w:b/>
          <w:sz w:val="24"/>
          <w:szCs w:val="24"/>
          <w:lang w:val="ru-RU"/>
        </w:rPr>
        <w:t>Стопа незапослености</w:t>
      </w:r>
      <w:r w:rsidRPr="00F62AB1">
        <w:rPr>
          <w:rStyle w:val="FootnoteReference"/>
          <w:rFonts w:ascii="Times New Roman" w:hAnsi="Times New Roman"/>
          <w:b/>
          <w:sz w:val="24"/>
          <w:szCs w:val="24"/>
          <w:lang w:val="ru-RU"/>
        </w:rPr>
        <w:footnoteReference w:id="7"/>
      </w:r>
      <w:r w:rsidRPr="00F62AB1">
        <w:rPr>
          <w:rFonts w:ascii="Times New Roman" w:hAnsi="Times New Roman" w:cs="Times New Roman"/>
          <w:sz w:val="24"/>
          <w:szCs w:val="24"/>
          <w:lang w:val="ru-RU"/>
        </w:rPr>
        <w:t xml:space="preserve"> </w:t>
      </w:r>
      <w:r w:rsidRPr="00D26EAB">
        <w:rPr>
          <w:rFonts w:ascii="Times New Roman" w:hAnsi="Times New Roman" w:cs="Times New Roman"/>
          <w:sz w:val="24"/>
          <w:szCs w:val="24"/>
          <w:lang w:val="ru-RU"/>
        </w:rPr>
        <w:t>становништва старости 15 и више година износила је 9,5%, и то 8,5% за мушкарце и 10,8% за жене. Гледано на нивоу региона, ова стопа имала је најмању вредност у Београдском региону (7,6%), а затим следе Регион Војводине (8,2%) и Регион Шумадије и Западне Србије (10,6%). У Региону Јужне и Источне Србије и даље се бележи најлошија ситуација на тржишту рада, што показује највећа стопа незапослености од 12,0%.</w:t>
      </w:r>
    </w:p>
    <w:p w14:paraId="0FBBC98A" w14:textId="77777777" w:rsidR="00F63EDF" w:rsidRDefault="00F63EDF" w:rsidP="00F63EDF">
      <w:pPr>
        <w:pStyle w:val="NoSpacing"/>
        <w:outlineLvl w:val="1"/>
        <w:rPr>
          <w:rFonts w:ascii="Times New Roman" w:hAnsi="Times New Roman" w:cs="Times New Roman"/>
          <w:b/>
          <w:sz w:val="26"/>
          <w:szCs w:val="26"/>
          <w:lang w:val="sr-Cyrl-RS"/>
        </w:rPr>
      </w:pPr>
    </w:p>
    <w:p w14:paraId="322F7106" w14:textId="77777777" w:rsidR="00F63EDF" w:rsidRDefault="00F63EDF" w:rsidP="00F63EDF">
      <w:pPr>
        <w:pStyle w:val="NoSpacing"/>
        <w:jc w:val="center"/>
        <w:outlineLvl w:val="1"/>
        <w:rPr>
          <w:rFonts w:ascii="Times New Roman" w:hAnsi="Times New Roman" w:cs="Times New Roman"/>
          <w:b/>
          <w:sz w:val="26"/>
          <w:szCs w:val="26"/>
          <w:lang w:val="sr-Cyrl-RS"/>
        </w:rPr>
      </w:pPr>
      <w:r w:rsidRPr="00D26EAB">
        <w:rPr>
          <w:noProof/>
        </w:rPr>
        <w:drawing>
          <wp:inline distT="0" distB="0" distL="0" distR="0" wp14:anchorId="2EE0B90B" wp14:editId="7E279463">
            <wp:extent cx="6120765" cy="411734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4117340"/>
                    </a:xfrm>
                    <a:prstGeom prst="rect">
                      <a:avLst/>
                    </a:prstGeom>
                    <a:noFill/>
                    <a:ln>
                      <a:noFill/>
                    </a:ln>
                  </pic:spPr>
                </pic:pic>
              </a:graphicData>
            </a:graphic>
          </wp:inline>
        </w:drawing>
      </w:r>
    </w:p>
    <w:p w14:paraId="610FCE5E" w14:textId="77777777" w:rsidR="00F63EDF" w:rsidRDefault="00F63EDF" w:rsidP="00F63EDF">
      <w:pPr>
        <w:spacing w:after="0" w:line="240" w:lineRule="auto"/>
        <w:jc w:val="center"/>
        <w:rPr>
          <w:rFonts w:ascii="Times New Roman" w:hAnsi="Times New Roman" w:cs="Times New Roman"/>
          <w:i/>
          <w:iCs/>
          <w:sz w:val="24"/>
          <w:szCs w:val="24"/>
          <w:lang w:val="ru-RU"/>
        </w:rPr>
      </w:pPr>
      <w:r w:rsidRPr="00D26EAB">
        <w:rPr>
          <w:rFonts w:ascii="Times New Roman" w:hAnsi="Times New Roman" w:cs="Times New Roman"/>
          <w:i/>
          <w:iCs/>
          <w:sz w:val="24"/>
          <w:szCs w:val="24"/>
          <w:lang w:val="ru-RU"/>
        </w:rPr>
        <w:t>Извор: https://www.minrzs.gov.rs/lat/plan-zaposljavanja.html (14.01.20</w:t>
      </w:r>
      <w:r>
        <w:rPr>
          <w:rFonts w:ascii="Times New Roman" w:hAnsi="Times New Roman" w:cs="Times New Roman"/>
          <w:i/>
          <w:iCs/>
          <w:sz w:val="24"/>
          <w:szCs w:val="24"/>
          <w:lang w:val="ru-RU"/>
        </w:rPr>
        <w:t>20</w:t>
      </w:r>
      <w:r w:rsidRPr="00D26EAB">
        <w:rPr>
          <w:rFonts w:ascii="Times New Roman" w:hAnsi="Times New Roman" w:cs="Times New Roman"/>
          <w:i/>
          <w:iCs/>
          <w:sz w:val="24"/>
          <w:szCs w:val="24"/>
          <w:lang w:val="ru-RU"/>
        </w:rPr>
        <w:t>.)</w:t>
      </w:r>
    </w:p>
    <w:p w14:paraId="366CC829" w14:textId="77777777" w:rsidR="00F63EDF" w:rsidRDefault="00F63EDF" w:rsidP="00F63EDF">
      <w:pPr>
        <w:spacing w:after="0" w:line="240" w:lineRule="auto"/>
        <w:jc w:val="both"/>
        <w:rPr>
          <w:rFonts w:ascii="Times New Roman" w:hAnsi="Times New Roman" w:cs="Times New Roman"/>
          <w:sz w:val="24"/>
          <w:szCs w:val="24"/>
          <w:lang w:val="ru-RU"/>
        </w:rPr>
      </w:pPr>
    </w:p>
    <w:p w14:paraId="0647A8D6" w14:textId="77777777" w:rsidR="00F63EDF" w:rsidRDefault="00F63EDF" w:rsidP="00C514B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E65E7">
        <w:rPr>
          <w:rFonts w:ascii="Times New Roman" w:hAnsi="Times New Roman" w:cs="Times New Roman"/>
          <w:sz w:val="24"/>
          <w:szCs w:val="24"/>
        </w:rPr>
        <w:t xml:space="preserve">   </w:t>
      </w:r>
      <w:r w:rsidRPr="00C011F8">
        <w:rPr>
          <w:rFonts w:ascii="Times New Roman" w:hAnsi="Times New Roman" w:cs="Times New Roman"/>
          <w:sz w:val="24"/>
          <w:szCs w:val="24"/>
          <w:lang w:val="ru-RU"/>
        </w:rPr>
        <w:t xml:space="preserve">У односу на претходни квартал, </w:t>
      </w:r>
      <w:r>
        <w:rPr>
          <w:rFonts w:ascii="Times New Roman" w:hAnsi="Times New Roman" w:cs="Times New Roman"/>
          <w:sz w:val="24"/>
          <w:szCs w:val="24"/>
          <w:lang w:val="ru-RU"/>
        </w:rPr>
        <w:t xml:space="preserve">у трећем кварталу 2019.године </w:t>
      </w:r>
      <w:r w:rsidRPr="00097027">
        <w:rPr>
          <w:rFonts w:ascii="Times New Roman" w:hAnsi="Times New Roman" w:cs="Times New Roman"/>
          <w:sz w:val="24"/>
          <w:szCs w:val="24"/>
          <w:lang w:val="ru-RU"/>
        </w:rPr>
        <w:t xml:space="preserve">запосленост је повећана за 22 200, а незапосленост је смањена за 25 600 у односу на други квартал 2019. године, што је довело до повећања стопе запослености за 0,4 п. п. и смањења стопе незапослености за 0,8 п. п. </w:t>
      </w:r>
      <w:r>
        <w:rPr>
          <w:rFonts w:ascii="Times New Roman" w:hAnsi="Times New Roman" w:cs="Times New Roman"/>
          <w:sz w:val="24"/>
          <w:szCs w:val="24"/>
          <w:lang w:val="ru-RU"/>
        </w:rPr>
        <w:t xml:space="preserve"> </w:t>
      </w:r>
    </w:p>
    <w:p w14:paraId="0624C85A" w14:textId="77777777" w:rsidR="00C514BD" w:rsidRDefault="00C514BD" w:rsidP="00C514BD">
      <w:pPr>
        <w:spacing w:after="0" w:line="240" w:lineRule="auto"/>
        <w:jc w:val="both"/>
        <w:rPr>
          <w:rFonts w:ascii="Times New Roman" w:hAnsi="Times New Roman" w:cs="Times New Roman"/>
          <w:sz w:val="24"/>
          <w:szCs w:val="24"/>
          <w:lang w:val="ru-RU"/>
        </w:rPr>
      </w:pPr>
    </w:p>
    <w:p w14:paraId="4C26D76C" w14:textId="77777777" w:rsidR="00C514BD" w:rsidRDefault="00C514BD" w:rsidP="00C514B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табели бр.2 дат је приказ структуре незапослених лица на евиденцији Националне службе за запошљавање закључно са 30.09.2019.године.</w:t>
      </w:r>
    </w:p>
    <w:p w14:paraId="092322F4" w14:textId="77777777" w:rsidR="00C514BD" w:rsidRDefault="00C514BD" w:rsidP="00C514BD">
      <w:pPr>
        <w:spacing w:after="0" w:line="240" w:lineRule="auto"/>
        <w:jc w:val="both"/>
        <w:rPr>
          <w:rFonts w:ascii="Times New Roman" w:hAnsi="Times New Roman" w:cs="Times New Roman"/>
          <w:sz w:val="24"/>
          <w:szCs w:val="24"/>
          <w:lang w:val="ru-RU"/>
        </w:rPr>
      </w:pPr>
    </w:p>
    <w:p w14:paraId="2400A084" w14:textId="77777777" w:rsidR="00F63EDF" w:rsidRDefault="00F63EDF" w:rsidP="00F63EDF">
      <w:pPr>
        <w:spacing w:after="0" w:line="240" w:lineRule="auto"/>
        <w:jc w:val="center"/>
        <w:rPr>
          <w:rFonts w:ascii="Times New Roman" w:hAnsi="Times New Roman" w:cs="Times New Roman"/>
          <w:sz w:val="24"/>
          <w:szCs w:val="24"/>
          <w:lang w:val="ru-RU"/>
        </w:rPr>
      </w:pPr>
      <w:r w:rsidRPr="00097027">
        <w:rPr>
          <w:rFonts w:ascii="Times New Roman" w:hAnsi="Times New Roman" w:cs="Times New Roman"/>
          <w:b/>
          <w:bCs/>
          <w:sz w:val="24"/>
          <w:szCs w:val="24"/>
          <w:lang w:val="ru-RU"/>
        </w:rPr>
        <w:t xml:space="preserve">Табела </w:t>
      </w:r>
      <w:r>
        <w:rPr>
          <w:rFonts w:ascii="Times New Roman" w:hAnsi="Times New Roman" w:cs="Times New Roman"/>
          <w:b/>
          <w:bCs/>
          <w:sz w:val="24"/>
          <w:szCs w:val="24"/>
          <w:lang w:val="ru-RU"/>
        </w:rPr>
        <w:t>бр.2</w:t>
      </w:r>
      <w:r w:rsidR="00FE65E7">
        <w:rPr>
          <w:rFonts w:ascii="Times New Roman" w:hAnsi="Times New Roman" w:cs="Times New Roman"/>
          <w:b/>
          <w:bCs/>
          <w:sz w:val="24"/>
          <w:szCs w:val="24"/>
          <w:lang w:val="sr-Cyrl-RS"/>
        </w:rPr>
        <w:t>:</w:t>
      </w:r>
      <w:r w:rsidRPr="00097027">
        <w:rPr>
          <w:rFonts w:ascii="Times New Roman" w:hAnsi="Times New Roman" w:cs="Times New Roman"/>
          <w:sz w:val="24"/>
          <w:szCs w:val="24"/>
          <w:lang w:val="ru-RU"/>
        </w:rPr>
        <w:t xml:space="preserve"> Незапослени на евиденцији НСЗ по карактеристикама, 2019. </w:t>
      </w:r>
      <w:r>
        <w:rPr>
          <w:rFonts w:ascii="Times New Roman" w:hAnsi="Times New Roman" w:cs="Times New Roman"/>
          <w:sz w:val="24"/>
          <w:szCs w:val="24"/>
          <w:lang w:val="ru-RU"/>
        </w:rPr>
        <w:t>г</w:t>
      </w:r>
      <w:r w:rsidRPr="00097027">
        <w:rPr>
          <w:rFonts w:ascii="Times New Roman" w:hAnsi="Times New Roman" w:cs="Times New Roman"/>
          <w:sz w:val="24"/>
          <w:szCs w:val="24"/>
          <w:lang w:val="ru-RU"/>
        </w:rPr>
        <w:t>одина</w:t>
      </w:r>
    </w:p>
    <w:p w14:paraId="471AB26F" w14:textId="77777777" w:rsidR="00F63EDF" w:rsidRDefault="00F63EDF" w:rsidP="00F63EDF">
      <w:pPr>
        <w:spacing w:after="0" w:line="240" w:lineRule="auto"/>
        <w:jc w:val="center"/>
        <w:rPr>
          <w:rFonts w:ascii="Times New Roman" w:hAnsi="Times New Roman" w:cs="Times New Roman"/>
          <w:sz w:val="24"/>
          <w:szCs w:val="24"/>
          <w:lang w:val="ru-RU"/>
        </w:rPr>
      </w:pPr>
    </w:p>
    <w:tbl>
      <w:tblPr>
        <w:tblStyle w:val="TableGrid"/>
        <w:tblW w:w="0" w:type="auto"/>
        <w:tblInd w:w="175" w:type="dxa"/>
        <w:tblLayout w:type="fixed"/>
        <w:tblLook w:val="0000" w:firstRow="0" w:lastRow="0" w:firstColumn="0" w:lastColumn="0" w:noHBand="0" w:noVBand="0"/>
      </w:tblPr>
      <w:tblGrid>
        <w:gridCol w:w="5122"/>
        <w:gridCol w:w="2695"/>
        <w:gridCol w:w="990"/>
      </w:tblGrid>
      <w:tr w:rsidR="00F63EDF" w14:paraId="2088DE1F" w14:textId="77777777" w:rsidTr="00F63EDF">
        <w:trPr>
          <w:trHeight w:hRule="exact" w:val="470"/>
        </w:trPr>
        <w:tc>
          <w:tcPr>
            <w:tcW w:w="5122" w:type="dxa"/>
            <w:shd w:val="clear" w:color="auto" w:fill="95B3D7" w:themeFill="accent1" w:themeFillTint="99"/>
          </w:tcPr>
          <w:p w14:paraId="663C14ED" w14:textId="77777777" w:rsidR="00F63EDF" w:rsidRDefault="00F63EDF" w:rsidP="00F63EDF"/>
        </w:tc>
        <w:tc>
          <w:tcPr>
            <w:tcW w:w="2695" w:type="dxa"/>
            <w:shd w:val="clear" w:color="auto" w:fill="95B3D7" w:themeFill="accent1" w:themeFillTint="99"/>
          </w:tcPr>
          <w:p w14:paraId="29FBC8AD" w14:textId="77777777" w:rsidR="00F63EDF" w:rsidRDefault="00F63EDF" w:rsidP="00F63EDF">
            <w:pPr>
              <w:widowControl w:val="0"/>
              <w:spacing w:before="7"/>
              <w:ind w:left="160" w:right="101"/>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Број</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незапос</w:t>
            </w:r>
            <w:r>
              <w:rPr>
                <w:rFonts w:ascii="Times New Roman" w:eastAsia="Times New Roman" w:hAnsi="Times New Roman" w:cs="Times New Roman"/>
                <w:b/>
                <w:bCs/>
                <w:color w:val="000000"/>
                <w:spacing w:val="1"/>
                <w:sz w:val="20"/>
                <w:szCs w:val="20"/>
              </w:rPr>
              <w:t>л</w:t>
            </w:r>
            <w:r>
              <w:rPr>
                <w:rFonts w:ascii="Times New Roman" w:eastAsia="Times New Roman" w:hAnsi="Times New Roman" w:cs="Times New Roman"/>
                <w:b/>
                <w:bCs/>
                <w:color w:val="000000"/>
                <w:sz w:val="20"/>
                <w:szCs w:val="20"/>
              </w:rPr>
              <w:t>ених</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ање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на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н</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30.9.2019.</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године</w:t>
            </w:r>
          </w:p>
        </w:tc>
        <w:tc>
          <w:tcPr>
            <w:tcW w:w="990" w:type="dxa"/>
            <w:shd w:val="clear" w:color="auto" w:fill="95B3D7" w:themeFill="accent1" w:themeFillTint="99"/>
          </w:tcPr>
          <w:p w14:paraId="3B4E6300" w14:textId="77777777" w:rsidR="00F63EDF" w:rsidRDefault="00F63EDF" w:rsidP="00F63EDF">
            <w:pPr>
              <w:spacing w:after="2" w:line="120" w:lineRule="exact"/>
              <w:rPr>
                <w:sz w:val="12"/>
                <w:szCs w:val="12"/>
              </w:rPr>
            </w:pPr>
          </w:p>
          <w:p w14:paraId="4938BBC9" w14:textId="77777777" w:rsidR="00F63EDF" w:rsidRDefault="00F63EDF" w:rsidP="00F63EDF">
            <w:pPr>
              <w:widowControl w:val="0"/>
              <w:ind w:left="39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F63EDF" w14:paraId="7135BF56" w14:textId="77777777" w:rsidTr="00F63EDF">
        <w:trPr>
          <w:trHeight w:hRule="exact" w:val="240"/>
        </w:trPr>
        <w:tc>
          <w:tcPr>
            <w:tcW w:w="5122" w:type="dxa"/>
            <w:shd w:val="clear" w:color="auto" w:fill="95B3D7" w:themeFill="accent1" w:themeFillTint="99"/>
          </w:tcPr>
          <w:p w14:paraId="3DBE0568" w14:textId="77777777" w:rsidR="00F63EDF" w:rsidRDefault="00F63EDF" w:rsidP="00F63EDF">
            <w:pPr>
              <w:widowControl w:val="0"/>
              <w:spacing w:before="8"/>
              <w:ind w:left="10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Укупно</w:t>
            </w:r>
          </w:p>
        </w:tc>
        <w:tc>
          <w:tcPr>
            <w:tcW w:w="2695" w:type="dxa"/>
            <w:shd w:val="clear" w:color="auto" w:fill="95B3D7" w:themeFill="accent1" w:themeFillTint="99"/>
          </w:tcPr>
          <w:p w14:paraId="3DE23ED3" w14:textId="77777777" w:rsidR="00F63EDF" w:rsidRDefault="00F63EDF" w:rsidP="00F63EDF">
            <w:pPr>
              <w:widowControl w:val="0"/>
              <w:spacing w:before="8"/>
              <w:ind w:left="1027"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pacing w:val="1"/>
                <w:sz w:val="20"/>
                <w:szCs w:val="20"/>
              </w:rPr>
              <w:t>02</w:t>
            </w:r>
            <w:r>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pacing w:val="-1"/>
                <w:sz w:val="20"/>
                <w:szCs w:val="20"/>
              </w:rPr>
              <w:t>5</w:t>
            </w:r>
            <w:r>
              <w:rPr>
                <w:rFonts w:ascii="Times New Roman" w:eastAsia="Times New Roman" w:hAnsi="Times New Roman" w:cs="Times New Roman"/>
                <w:b/>
                <w:bCs/>
                <w:color w:val="000000"/>
                <w:sz w:val="20"/>
                <w:szCs w:val="20"/>
              </w:rPr>
              <w:t>61</w:t>
            </w:r>
          </w:p>
        </w:tc>
        <w:tc>
          <w:tcPr>
            <w:tcW w:w="990" w:type="dxa"/>
            <w:shd w:val="clear" w:color="auto" w:fill="95B3D7" w:themeFill="accent1" w:themeFillTint="99"/>
          </w:tcPr>
          <w:p w14:paraId="2B90E88A" w14:textId="77777777" w:rsidR="00F63EDF" w:rsidRDefault="00F63EDF" w:rsidP="00F63EDF"/>
        </w:tc>
      </w:tr>
      <w:tr w:rsidR="00F63EDF" w14:paraId="48158411" w14:textId="77777777" w:rsidTr="00F63EDF">
        <w:trPr>
          <w:trHeight w:hRule="exact" w:val="230"/>
        </w:trPr>
        <w:tc>
          <w:tcPr>
            <w:tcW w:w="5122" w:type="dxa"/>
            <w:shd w:val="clear" w:color="auto" w:fill="95B3D7" w:themeFill="accent1" w:themeFillTint="99"/>
          </w:tcPr>
          <w:p w14:paraId="35FA31D7" w14:textId="77777777" w:rsidR="00F63EDF" w:rsidRDefault="00F63EDF" w:rsidP="00F63EDF">
            <w:pPr>
              <w:widowControl w:val="0"/>
              <w:spacing w:before="8" w:line="232" w:lineRule="auto"/>
              <w:ind w:left="10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П</w:t>
            </w:r>
            <w:r>
              <w:rPr>
                <w:rFonts w:ascii="Times New Roman" w:eastAsia="Times New Roman" w:hAnsi="Times New Roman" w:cs="Times New Roman"/>
                <w:b/>
                <w:bCs/>
                <w:color w:val="000000"/>
                <w:sz w:val="20"/>
                <w:szCs w:val="20"/>
              </w:rPr>
              <w:t>ол</w:t>
            </w:r>
          </w:p>
        </w:tc>
        <w:tc>
          <w:tcPr>
            <w:tcW w:w="2695" w:type="dxa"/>
            <w:shd w:val="clear" w:color="auto" w:fill="95B3D7" w:themeFill="accent1" w:themeFillTint="99"/>
          </w:tcPr>
          <w:p w14:paraId="5A56D8A6" w14:textId="77777777" w:rsidR="00F63EDF" w:rsidRDefault="00F63EDF" w:rsidP="00F63EDF"/>
        </w:tc>
        <w:tc>
          <w:tcPr>
            <w:tcW w:w="990" w:type="dxa"/>
            <w:shd w:val="clear" w:color="auto" w:fill="95B3D7" w:themeFill="accent1" w:themeFillTint="99"/>
          </w:tcPr>
          <w:p w14:paraId="50C24673" w14:textId="77777777" w:rsidR="00F63EDF" w:rsidRDefault="00F63EDF" w:rsidP="00F63EDF"/>
        </w:tc>
      </w:tr>
      <w:tr w:rsidR="00F63EDF" w14:paraId="5C6140C6" w14:textId="77777777" w:rsidTr="00F63EDF">
        <w:trPr>
          <w:trHeight w:hRule="exact" w:val="250"/>
        </w:trPr>
        <w:tc>
          <w:tcPr>
            <w:tcW w:w="5122" w:type="dxa"/>
            <w:shd w:val="clear" w:color="auto" w:fill="95B3D7" w:themeFill="accent1" w:themeFillTint="99"/>
          </w:tcPr>
          <w:p w14:paraId="7C78554A" w14:textId="77777777" w:rsidR="00F63EDF" w:rsidRDefault="00F63EDF" w:rsidP="00F63EDF">
            <w:pPr>
              <w:widowControl w:val="0"/>
              <w:spacing w:before="1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шка</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ци</w:t>
            </w:r>
          </w:p>
        </w:tc>
        <w:tc>
          <w:tcPr>
            <w:tcW w:w="2695" w:type="dxa"/>
            <w:shd w:val="clear" w:color="auto" w:fill="95B3D7" w:themeFill="accent1" w:themeFillTint="99"/>
          </w:tcPr>
          <w:p w14:paraId="2F6D0546" w14:textId="77777777" w:rsidR="00F63EDF" w:rsidRDefault="00F63EDF" w:rsidP="00F63EDF">
            <w:pPr>
              <w:widowControl w:val="0"/>
              <w:spacing w:before="1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27</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8</w:t>
            </w:r>
            <w:r>
              <w:rPr>
                <w:rFonts w:ascii="Times New Roman" w:eastAsia="Times New Roman" w:hAnsi="Times New Roman" w:cs="Times New Roman"/>
                <w:color w:val="000000"/>
                <w:sz w:val="20"/>
                <w:szCs w:val="20"/>
              </w:rPr>
              <w:t>52</w:t>
            </w:r>
          </w:p>
        </w:tc>
        <w:tc>
          <w:tcPr>
            <w:tcW w:w="990" w:type="dxa"/>
            <w:shd w:val="clear" w:color="auto" w:fill="95B3D7" w:themeFill="accent1" w:themeFillTint="99"/>
          </w:tcPr>
          <w:p w14:paraId="04701EFB" w14:textId="77777777" w:rsidR="00F63EDF" w:rsidRDefault="00F63EDF" w:rsidP="00F63EDF">
            <w:pPr>
              <w:widowControl w:val="0"/>
              <w:spacing w:before="1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r>
      <w:tr w:rsidR="00F63EDF" w14:paraId="2921807D" w14:textId="77777777" w:rsidTr="00F63EDF">
        <w:trPr>
          <w:trHeight w:hRule="exact" w:val="239"/>
        </w:trPr>
        <w:tc>
          <w:tcPr>
            <w:tcW w:w="5122" w:type="dxa"/>
            <w:shd w:val="clear" w:color="auto" w:fill="95B3D7" w:themeFill="accent1" w:themeFillTint="99"/>
          </w:tcPr>
          <w:p w14:paraId="19FED19C"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е</w:t>
            </w:r>
          </w:p>
        </w:tc>
        <w:tc>
          <w:tcPr>
            <w:tcW w:w="2695" w:type="dxa"/>
            <w:shd w:val="clear" w:color="auto" w:fill="95B3D7" w:themeFill="accent1" w:themeFillTint="99"/>
          </w:tcPr>
          <w:p w14:paraId="5FBC13CE"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74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09</w:t>
            </w:r>
          </w:p>
        </w:tc>
        <w:tc>
          <w:tcPr>
            <w:tcW w:w="990" w:type="dxa"/>
            <w:shd w:val="clear" w:color="auto" w:fill="95B3D7" w:themeFill="accent1" w:themeFillTint="99"/>
          </w:tcPr>
          <w:p w14:paraId="4D50A046"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r>
      <w:tr w:rsidR="00F63EDF" w14:paraId="5E0AEB6A" w14:textId="77777777" w:rsidTr="00F63EDF">
        <w:trPr>
          <w:trHeight w:hRule="exact" w:val="230"/>
        </w:trPr>
        <w:tc>
          <w:tcPr>
            <w:tcW w:w="5122" w:type="dxa"/>
            <w:shd w:val="clear" w:color="auto" w:fill="95B3D7" w:themeFill="accent1" w:themeFillTint="99"/>
          </w:tcPr>
          <w:p w14:paraId="054AF3D6" w14:textId="77777777" w:rsidR="00F63EDF" w:rsidRDefault="00F63EDF" w:rsidP="00F63EDF">
            <w:pPr>
              <w:widowControl w:val="0"/>
              <w:spacing w:before="8" w:line="232" w:lineRule="auto"/>
              <w:ind w:left="10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w:t>
            </w:r>
            <w:r>
              <w:rPr>
                <w:rFonts w:ascii="Times New Roman" w:eastAsia="Times New Roman" w:hAnsi="Times New Roman" w:cs="Times New Roman"/>
                <w:b/>
                <w:bCs/>
                <w:color w:val="000000"/>
                <w:spacing w:val="1"/>
                <w:sz w:val="20"/>
                <w:szCs w:val="20"/>
              </w:rPr>
              <w:t>б</w:t>
            </w:r>
            <w:r>
              <w:rPr>
                <w:rFonts w:ascii="Times New Roman" w:eastAsia="Times New Roman" w:hAnsi="Times New Roman" w:cs="Times New Roman"/>
                <w:b/>
                <w:bCs/>
                <w:color w:val="000000"/>
                <w:sz w:val="20"/>
                <w:szCs w:val="20"/>
              </w:rPr>
              <w:t>ра</w:t>
            </w:r>
            <w:r>
              <w:rPr>
                <w:rFonts w:ascii="Times New Roman" w:eastAsia="Times New Roman" w:hAnsi="Times New Roman" w:cs="Times New Roman"/>
                <w:b/>
                <w:bCs/>
                <w:color w:val="000000"/>
                <w:spacing w:val="-1"/>
                <w:sz w:val="20"/>
                <w:szCs w:val="20"/>
              </w:rPr>
              <w:t>з</w:t>
            </w:r>
            <w:r>
              <w:rPr>
                <w:rFonts w:ascii="Times New Roman" w:eastAsia="Times New Roman" w:hAnsi="Times New Roman" w:cs="Times New Roman"/>
                <w:b/>
                <w:bCs/>
                <w:color w:val="000000"/>
                <w:sz w:val="20"/>
                <w:szCs w:val="20"/>
              </w:rPr>
              <w:t>ов</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ње</w:t>
            </w:r>
          </w:p>
        </w:tc>
        <w:tc>
          <w:tcPr>
            <w:tcW w:w="2695" w:type="dxa"/>
            <w:shd w:val="clear" w:color="auto" w:fill="95B3D7" w:themeFill="accent1" w:themeFillTint="99"/>
          </w:tcPr>
          <w:p w14:paraId="2779039A" w14:textId="77777777" w:rsidR="00F63EDF" w:rsidRDefault="00F63EDF" w:rsidP="00F63EDF"/>
        </w:tc>
        <w:tc>
          <w:tcPr>
            <w:tcW w:w="990" w:type="dxa"/>
            <w:shd w:val="clear" w:color="auto" w:fill="95B3D7" w:themeFill="accent1" w:themeFillTint="99"/>
          </w:tcPr>
          <w:p w14:paraId="688C00E3" w14:textId="77777777" w:rsidR="00F63EDF" w:rsidRDefault="00F63EDF" w:rsidP="00F63EDF"/>
        </w:tc>
      </w:tr>
      <w:tr w:rsidR="00F63EDF" w14:paraId="0F586808" w14:textId="77777777" w:rsidTr="00F63EDF">
        <w:trPr>
          <w:trHeight w:hRule="exact" w:val="250"/>
        </w:trPr>
        <w:tc>
          <w:tcPr>
            <w:tcW w:w="5122" w:type="dxa"/>
            <w:shd w:val="clear" w:color="auto" w:fill="95B3D7" w:themeFill="accent1" w:themeFillTint="99"/>
          </w:tcPr>
          <w:p w14:paraId="63F63160" w14:textId="77777777" w:rsidR="00F63EDF" w:rsidRDefault="00F63EDF" w:rsidP="00F63EDF">
            <w:pPr>
              <w:widowControl w:val="0"/>
              <w:spacing w:before="1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Лица без </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ва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фикаци</w:t>
            </w:r>
            <w:r>
              <w:rPr>
                <w:rFonts w:ascii="Times New Roman" w:eastAsia="Times New Roman" w:hAnsi="Times New Roman" w:cs="Times New Roman"/>
                <w:color w:val="000000"/>
                <w:spacing w:val="1"/>
                <w:sz w:val="20"/>
                <w:szCs w:val="20"/>
              </w:rPr>
              <w:t>ј</w:t>
            </w:r>
            <w:r>
              <w:rPr>
                <w:rFonts w:ascii="Times New Roman" w:eastAsia="Times New Roman" w:hAnsi="Times New Roman" w:cs="Times New Roman"/>
                <w:color w:val="000000"/>
                <w:sz w:val="20"/>
                <w:szCs w:val="20"/>
              </w:rPr>
              <w:t>а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ниско</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валиф</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ковани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 I</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w:t>
            </w:r>
          </w:p>
        </w:tc>
        <w:tc>
          <w:tcPr>
            <w:tcW w:w="2695" w:type="dxa"/>
            <w:shd w:val="clear" w:color="auto" w:fill="95B3D7" w:themeFill="accent1" w:themeFillTint="99"/>
          </w:tcPr>
          <w:p w14:paraId="76D110FB" w14:textId="77777777" w:rsidR="00F63EDF" w:rsidRDefault="00F63EDF" w:rsidP="00F63EDF">
            <w:pPr>
              <w:widowControl w:val="0"/>
              <w:spacing w:before="1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69</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98</w:t>
            </w:r>
          </w:p>
        </w:tc>
        <w:tc>
          <w:tcPr>
            <w:tcW w:w="990" w:type="dxa"/>
            <w:shd w:val="clear" w:color="auto" w:fill="95B3D7" w:themeFill="accent1" w:themeFillTint="99"/>
          </w:tcPr>
          <w:p w14:paraId="4D85569B" w14:textId="77777777" w:rsidR="00F63EDF" w:rsidRDefault="00F63EDF" w:rsidP="00F63EDF">
            <w:pPr>
              <w:widowControl w:val="0"/>
              <w:spacing w:before="1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r>
      <w:tr w:rsidR="00F63EDF" w14:paraId="27B25178" w14:textId="77777777" w:rsidTr="00F63EDF">
        <w:trPr>
          <w:trHeight w:hRule="exact" w:val="240"/>
        </w:trPr>
        <w:tc>
          <w:tcPr>
            <w:tcW w:w="5122" w:type="dxa"/>
            <w:shd w:val="clear" w:color="auto" w:fill="95B3D7" w:themeFill="accent1" w:themeFillTint="99"/>
          </w:tcPr>
          <w:p w14:paraId="4D9BA7B6"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w:t>
            </w:r>
            <w:r>
              <w:rPr>
                <w:rFonts w:ascii="Times New Roman" w:eastAsia="Times New Roman" w:hAnsi="Times New Roman" w:cs="Times New Roman"/>
                <w:color w:val="000000"/>
                <w:spacing w:val="1"/>
                <w:sz w:val="20"/>
                <w:szCs w:val="20"/>
              </w:rPr>
              <w:t>њ</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ниво образовања (III</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V)</w:t>
            </w:r>
          </w:p>
        </w:tc>
        <w:tc>
          <w:tcPr>
            <w:tcW w:w="2695" w:type="dxa"/>
            <w:shd w:val="clear" w:color="auto" w:fill="95B3D7" w:themeFill="accent1" w:themeFillTint="99"/>
          </w:tcPr>
          <w:p w14:paraId="677DE2C8"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60</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8</w:t>
            </w:r>
            <w:r>
              <w:rPr>
                <w:rFonts w:ascii="Times New Roman" w:eastAsia="Times New Roman" w:hAnsi="Times New Roman" w:cs="Times New Roman"/>
                <w:color w:val="000000"/>
                <w:sz w:val="20"/>
                <w:szCs w:val="20"/>
              </w:rPr>
              <w:t>38</w:t>
            </w:r>
          </w:p>
        </w:tc>
        <w:tc>
          <w:tcPr>
            <w:tcW w:w="990" w:type="dxa"/>
            <w:shd w:val="clear" w:color="auto" w:fill="95B3D7" w:themeFill="accent1" w:themeFillTint="99"/>
          </w:tcPr>
          <w:p w14:paraId="6372018C"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9</w:t>
            </w:r>
            <w:r>
              <w:rPr>
                <w:rFonts w:ascii="Times New Roman" w:eastAsia="Times New Roman" w:hAnsi="Times New Roman" w:cs="Times New Roman"/>
                <w:color w:val="000000"/>
                <w:sz w:val="20"/>
                <w:szCs w:val="20"/>
              </w:rPr>
              <w:t>%</w:t>
            </w:r>
          </w:p>
        </w:tc>
      </w:tr>
      <w:tr w:rsidR="00F63EDF" w14:paraId="0D157B2A" w14:textId="77777777" w:rsidTr="00F63EDF">
        <w:trPr>
          <w:trHeight w:hRule="exact" w:val="239"/>
        </w:trPr>
        <w:tc>
          <w:tcPr>
            <w:tcW w:w="5122" w:type="dxa"/>
            <w:shd w:val="clear" w:color="auto" w:fill="95B3D7" w:themeFill="accent1" w:themeFillTint="99"/>
          </w:tcPr>
          <w:p w14:paraId="7EEC3ADD"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Више и високо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образовање </w:t>
            </w:r>
            <w:r>
              <w:rPr>
                <w:rFonts w:ascii="Times New Roman" w:eastAsia="Times New Roman" w:hAnsi="Times New Roman" w:cs="Times New Roman"/>
                <w:color w:val="000000"/>
                <w:spacing w:val="4"/>
                <w:sz w:val="20"/>
                <w:szCs w:val="20"/>
              </w:rPr>
              <w:t>(</w:t>
            </w:r>
            <w:r>
              <w:rPr>
                <w:rFonts w:ascii="Times New Roman" w:eastAsia="Times New Roman" w:hAnsi="Times New Roman" w:cs="Times New Roman"/>
                <w:color w:val="000000"/>
                <w:sz w:val="20"/>
                <w:szCs w:val="20"/>
              </w:rPr>
              <w:t>VI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VIII)</w:t>
            </w:r>
          </w:p>
        </w:tc>
        <w:tc>
          <w:tcPr>
            <w:tcW w:w="2695" w:type="dxa"/>
            <w:shd w:val="clear" w:color="auto" w:fill="95B3D7" w:themeFill="accent1" w:themeFillTint="99"/>
          </w:tcPr>
          <w:p w14:paraId="479B1B0F" w14:textId="77777777" w:rsidR="00F63EDF" w:rsidRDefault="00F63EDF" w:rsidP="00F63EDF">
            <w:pPr>
              <w:widowControl w:val="0"/>
              <w:spacing w:before="2"/>
              <w:ind w:left="107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25</w:t>
            </w:r>
          </w:p>
        </w:tc>
        <w:tc>
          <w:tcPr>
            <w:tcW w:w="990" w:type="dxa"/>
            <w:shd w:val="clear" w:color="auto" w:fill="95B3D7" w:themeFill="accent1" w:themeFillTint="99"/>
          </w:tcPr>
          <w:p w14:paraId="2469E225"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r>
      <w:tr w:rsidR="00F63EDF" w14:paraId="5588EB2F" w14:textId="77777777" w:rsidTr="00F63EDF">
        <w:trPr>
          <w:trHeight w:hRule="exact" w:val="230"/>
        </w:trPr>
        <w:tc>
          <w:tcPr>
            <w:tcW w:w="5122" w:type="dxa"/>
            <w:shd w:val="clear" w:color="auto" w:fill="95B3D7" w:themeFill="accent1" w:themeFillTint="99"/>
          </w:tcPr>
          <w:p w14:paraId="0C22A5F2" w14:textId="77777777" w:rsidR="00F63EDF" w:rsidRDefault="00F63EDF" w:rsidP="00F63EDF">
            <w:pPr>
              <w:widowControl w:val="0"/>
              <w:spacing w:before="8" w:line="232" w:lineRule="auto"/>
              <w:ind w:left="10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3"/>
                <w:sz w:val="20"/>
                <w:szCs w:val="20"/>
              </w:rPr>
              <w:t>т</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ро</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т</w:t>
            </w:r>
          </w:p>
        </w:tc>
        <w:tc>
          <w:tcPr>
            <w:tcW w:w="2695" w:type="dxa"/>
            <w:shd w:val="clear" w:color="auto" w:fill="95B3D7" w:themeFill="accent1" w:themeFillTint="99"/>
          </w:tcPr>
          <w:p w14:paraId="2844E46C" w14:textId="77777777" w:rsidR="00F63EDF" w:rsidRDefault="00F63EDF" w:rsidP="00F63EDF"/>
        </w:tc>
        <w:tc>
          <w:tcPr>
            <w:tcW w:w="990" w:type="dxa"/>
            <w:shd w:val="clear" w:color="auto" w:fill="95B3D7" w:themeFill="accent1" w:themeFillTint="99"/>
          </w:tcPr>
          <w:p w14:paraId="75FBBCDA" w14:textId="77777777" w:rsidR="00F63EDF" w:rsidRDefault="00F63EDF" w:rsidP="00F63EDF"/>
        </w:tc>
      </w:tr>
      <w:tr w:rsidR="00F63EDF" w14:paraId="08073D71" w14:textId="77777777" w:rsidTr="00F63EDF">
        <w:trPr>
          <w:trHeight w:hRule="exact" w:val="250"/>
        </w:trPr>
        <w:tc>
          <w:tcPr>
            <w:tcW w:w="5122" w:type="dxa"/>
            <w:shd w:val="clear" w:color="auto" w:fill="95B3D7" w:themeFill="accent1" w:themeFillTint="99"/>
          </w:tcPr>
          <w:p w14:paraId="00B34AD0" w14:textId="77777777" w:rsidR="00F63EDF" w:rsidRDefault="00F63EDF" w:rsidP="00F63EDF">
            <w:pPr>
              <w:widowControl w:val="0"/>
              <w:spacing w:before="1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Млади, 1</w:t>
            </w:r>
            <w:r>
              <w:rPr>
                <w:rFonts w:ascii="Times New Roman" w:eastAsia="Times New Roman" w:hAnsi="Times New Roman" w:cs="Times New Roman"/>
                <w:color w:val="000000"/>
                <w:spacing w:val="2"/>
                <w:sz w:val="20"/>
                <w:szCs w:val="20"/>
              </w:rPr>
              <w:t>5</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29</w:t>
            </w:r>
          </w:p>
        </w:tc>
        <w:tc>
          <w:tcPr>
            <w:tcW w:w="2695" w:type="dxa"/>
            <w:shd w:val="clear" w:color="auto" w:fill="95B3D7" w:themeFill="accent1" w:themeFillTint="99"/>
          </w:tcPr>
          <w:p w14:paraId="7949ADC7" w14:textId="77777777" w:rsidR="00F63EDF" w:rsidRDefault="00F63EDF" w:rsidP="00F63EDF">
            <w:pPr>
              <w:widowControl w:val="0"/>
              <w:spacing w:before="1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02</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8</w:t>
            </w:r>
            <w:r>
              <w:rPr>
                <w:rFonts w:ascii="Times New Roman" w:eastAsia="Times New Roman" w:hAnsi="Times New Roman" w:cs="Times New Roman"/>
                <w:color w:val="000000"/>
                <w:sz w:val="20"/>
                <w:szCs w:val="20"/>
              </w:rPr>
              <w:t>95</w:t>
            </w:r>
          </w:p>
        </w:tc>
        <w:tc>
          <w:tcPr>
            <w:tcW w:w="990" w:type="dxa"/>
            <w:shd w:val="clear" w:color="auto" w:fill="95B3D7" w:themeFill="accent1" w:themeFillTint="99"/>
          </w:tcPr>
          <w:p w14:paraId="1A9CAF8C" w14:textId="77777777" w:rsidR="00F63EDF" w:rsidRDefault="00F63EDF" w:rsidP="00F63EDF">
            <w:pPr>
              <w:widowControl w:val="0"/>
              <w:spacing w:before="1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0</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r>
      <w:tr w:rsidR="00F63EDF" w14:paraId="269E80B9" w14:textId="77777777" w:rsidTr="00F63EDF">
        <w:trPr>
          <w:trHeight w:hRule="exact" w:val="240"/>
        </w:trPr>
        <w:tc>
          <w:tcPr>
            <w:tcW w:w="5122" w:type="dxa"/>
            <w:shd w:val="clear" w:color="auto" w:fill="95B3D7" w:themeFill="accent1" w:themeFillTint="99"/>
          </w:tcPr>
          <w:p w14:paraId="18CCD8A4"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49</w:t>
            </w:r>
          </w:p>
        </w:tc>
        <w:tc>
          <w:tcPr>
            <w:tcW w:w="2695" w:type="dxa"/>
            <w:shd w:val="clear" w:color="auto" w:fill="95B3D7" w:themeFill="accent1" w:themeFillTint="99"/>
          </w:tcPr>
          <w:p w14:paraId="059FD516"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28</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95</w:t>
            </w:r>
          </w:p>
        </w:tc>
        <w:tc>
          <w:tcPr>
            <w:tcW w:w="990" w:type="dxa"/>
            <w:shd w:val="clear" w:color="auto" w:fill="95B3D7" w:themeFill="accent1" w:themeFillTint="99"/>
          </w:tcPr>
          <w:p w14:paraId="5FBE67BC"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r>
      <w:tr w:rsidR="00F63EDF" w14:paraId="47C2BE06" w14:textId="77777777" w:rsidTr="00F63EDF">
        <w:trPr>
          <w:trHeight w:hRule="exact" w:val="239"/>
        </w:trPr>
        <w:tc>
          <w:tcPr>
            <w:tcW w:w="5122" w:type="dxa"/>
            <w:shd w:val="clear" w:color="auto" w:fill="95B3D7" w:themeFill="accent1" w:themeFillTint="99"/>
          </w:tcPr>
          <w:p w14:paraId="29BD027D"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Стар</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ји, </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0 и в</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z w:val="20"/>
                <w:szCs w:val="20"/>
              </w:rPr>
              <w:t>ше</w:t>
            </w:r>
          </w:p>
        </w:tc>
        <w:tc>
          <w:tcPr>
            <w:tcW w:w="2695" w:type="dxa"/>
            <w:shd w:val="clear" w:color="auto" w:fill="95B3D7" w:themeFill="accent1" w:themeFillTint="99"/>
          </w:tcPr>
          <w:p w14:paraId="5315419D"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70</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9</w:t>
            </w:r>
            <w:r>
              <w:rPr>
                <w:rFonts w:ascii="Times New Roman" w:eastAsia="Times New Roman" w:hAnsi="Times New Roman" w:cs="Times New Roman"/>
                <w:color w:val="000000"/>
                <w:sz w:val="20"/>
                <w:szCs w:val="20"/>
              </w:rPr>
              <w:t>71</w:t>
            </w:r>
          </w:p>
        </w:tc>
        <w:tc>
          <w:tcPr>
            <w:tcW w:w="990" w:type="dxa"/>
            <w:shd w:val="clear" w:color="auto" w:fill="95B3D7" w:themeFill="accent1" w:themeFillTint="99"/>
          </w:tcPr>
          <w:p w14:paraId="7182F375"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0</w:t>
            </w:r>
            <w:r>
              <w:rPr>
                <w:rFonts w:ascii="Times New Roman" w:eastAsia="Times New Roman" w:hAnsi="Times New Roman" w:cs="Times New Roman"/>
                <w:color w:val="000000"/>
                <w:sz w:val="20"/>
                <w:szCs w:val="20"/>
              </w:rPr>
              <w:t>%</w:t>
            </w:r>
          </w:p>
        </w:tc>
      </w:tr>
      <w:tr w:rsidR="00F63EDF" w14:paraId="48177996" w14:textId="77777777" w:rsidTr="00F63EDF">
        <w:trPr>
          <w:trHeight w:hRule="exact" w:val="230"/>
        </w:trPr>
        <w:tc>
          <w:tcPr>
            <w:tcW w:w="5122" w:type="dxa"/>
            <w:shd w:val="clear" w:color="auto" w:fill="95B3D7" w:themeFill="accent1" w:themeFillTint="99"/>
          </w:tcPr>
          <w:p w14:paraId="1500C306" w14:textId="77777777" w:rsidR="00F63EDF" w:rsidRDefault="00F63EDF" w:rsidP="00F63EDF">
            <w:pPr>
              <w:widowControl w:val="0"/>
              <w:spacing w:before="8" w:line="232" w:lineRule="auto"/>
              <w:ind w:left="10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Ду</w:t>
            </w:r>
            <w:r>
              <w:rPr>
                <w:rFonts w:ascii="Times New Roman" w:eastAsia="Times New Roman" w:hAnsi="Times New Roman" w:cs="Times New Roman"/>
                <w:b/>
                <w:bCs/>
                <w:color w:val="000000"/>
                <w:spacing w:val="-2"/>
                <w:sz w:val="20"/>
                <w:szCs w:val="20"/>
              </w:rPr>
              <w:t>ж</w:t>
            </w:r>
            <w:r>
              <w:rPr>
                <w:rFonts w:ascii="Times New Roman" w:eastAsia="Times New Roman" w:hAnsi="Times New Roman" w:cs="Times New Roman"/>
                <w:b/>
                <w:bCs/>
                <w:color w:val="000000"/>
                <w:sz w:val="20"/>
                <w:szCs w:val="20"/>
              </w:rPr>
              <w:t>ина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pacing w:val="4"/>
                <w:sz w:val="20"/>
                <w:szCs w:val="20"/>
              </w:rPr>
              <w:t>т</w:t>
            </w:r>
            <w:r>
              <w:rPr>
                <w:rFonts w:ascii="Times New Roman" w:eastAsia="Times New Roman" w:hAnsi="Times New Roman" w:cs="Times New Roman"/>
                <w:b/>
                <w:bCs/>
                <w:color w:val="000000"/>
                <w:sz w:val="20"/>
                <w:szCs w:val="20"/>
              </w:rPr>
              <w:t>ра</w:t>
            </w:r>
            <w:r>
              <w:rPr>
                <w:rFonts w:ascii="Times New Roman" w:eastAsia="Times New Roman" w:hAnsi="Times New Roman" w:cs="Times New Roman"/>
                <w:b/>
                <w:bCs/>
                <w:color w:val="000000"/>
                <w:spacing w:val="-1"/>
                <w:sz w:val="20"/>
                <w:szCs w:val="20"/>
              </w:rPr>
              <w:t>жења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п</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1"/>
                <w:sz w:val="20"/>
                <w:szCs w:val="20"/>
              </w:rPr>
              <w:t>л</w:t>
            </w:r>
            <w:r>
              <w:rPr>
                <w:rFonts w:ascii="Times New Roman" w:eastAsia="Times New Roman" w:hAnsi="Times New Roman" w:cs="Times New Roman"/>
                <w:b/>
                <w:bCs/>
                <w:color w:val="000000"/>
                <w:sz w:val="20"/>
                <w:szCs w:val="20"/>
              </w:rPr>
              <w:t>а</w:t>
            </w:r>
          </w:p>
        </w:tc>
        <w:tc>
          <w:tcPr>
            <w:tcW w:w="2695" w:type="dxa"/>
            <w:shd w:val="clear" w:color="auto" w:fill="95B3D7" w:themeFill="accent1" w:themeFillTint="99"/>
          </w:tcPr>
          <w:p w14:paraId="594684A9" w14:textId="77777777" w:rsidR="00F63EDF" w:rsidRDefault="00F63EDF" w:rsidP="00F63EDF"/>
        </w:tc>
        <w:tc>
          <w:tcPr>
            <w:tcW w:w="990" w:type="dxa"/>
            <w:shd w:val="clear" w:color="auto" w:fill="95B3D7" w:themeFill="accent1" w:themeFillTint="99"/>
          </w:tcPr>
          <w:p w14:paraId="015C2C2D" w14:textId="77777777" w:rsidR="00F63EDF" w:rsidRDefault="00F63EDF" w:rsidP="00F63EDF"/>
        </w:tc>
      </w:tr>
      <w:tr w:rsidR="00F63EDF" w14:paraId="4D3E3B50" w14:textId="77777777" w:rsidTr="00F63EDF">
        <w:trPr>
          <w:trHeight w:hRule="exact" w:val="250"/>
        </w:trPr>
        <w:tc>
          <w:tcPr>
            <w:tcW w:w="5122" w:type="dxa"/>
            <w:shd w:val="clear" w:color="auto" w:fill="95B3D7" w:themeFill="accent1" w:themeFillTint="99"/>
          </w:tcPr>
          <w:p w14:paraId="47A05505" w14:textId="77777777" w:rsidR="00F63EDF" w:rsidRDefault="00F63EDF" w:rsidP="00F63EDF">
            <w:pPr>
              <w:widowControl w:val="0"/>
              <w:spacing w:before="1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год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ну</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да</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а</w:t>
            </w:r>
          </w:p>
        </w:tc>
        <w:tc>
          <w:tcPr>
            <w:tcW w:w="2695" w:type="dxa"/>
            <w:shd w:val="clear" w:color="auto" w:fill="95B3D7" w:themeFill="accent1" w:themeFillTint="99"/>
          </w:tcPr>
          <w:p w14:paraId="6CEA8AD6" w14:textId="77777777" w:rsidR="00F63EDF" w:rsidRDefault="00F63EDF" w:rsidP="00F63EDF">
            <w:pPr>
              <w:widowControl w:val="0"/>
              <w:spacing w:before="1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68</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36</w:t>
            </w:r>
          </w:p>
        </w:tc>
        <w:tc>
          <w:tcPr>
            <w:tcW w:w="990" w:type="dxa"/>
            <w:shd w:val="clear" w:color="auto" w:fill="95B3D7" w:themeFill="accent1" w:themeFillTint="99"/>
          </w:tcPr>
          <w:p w14:paraId="7CDD34C4" w14:textId="77777777" w:rsidR="00F63EDF" w:rsidRDefault="00F63EDF" w:rsidP="00F63EDF">
            <w:pPr>
              <w:widowControl w:val="0"/>
              <w:spacing w:before="1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r>
      <w:tr w:rsidR="00F63EDF" w14:paraId="40617536" w14:textId="77777777" w:rsidTr="00F63EDF">
        <w:trPr>
          <w:trHeight w:hRule="exact" w:val="240"/>
        </w:trPr>
        <w:tc>
          <w:tcPr>
            <w:tcW w:w="8807" w:type="dxa"/>
            <w:gridSpan w:val="3"/>
            <w:shd w:val="clear" w:color="auto" w:fill="95B3D7" w:themeFill="accent1" w:themeFillTint="99"/>
          </w:tcPr>
          <w:p w14:paraId="67764C7E" w14:textId="77777777" w:rsidR="00F63EDF" w:rsidRDefault="00F63EDF" w:rsidP="00F63EDF"/>
        </w:tc>
      </w:tr>
      <w:tr w:rsidR="00F63EDF" w14:paraId="0E594FA1" w14:textId="77777777" w:rsidTr="00F63EDF">
        <w:trPr>
          <w:trHeight w:hRule="exact" w:val="240"/>
        </w:trPr>
        <w:tc>
          <w:tcPr>
            <w:tcW w:w="5122" w:type="dxa"/>
            <w:shd w:val="clear" w:color="auto" w:fill="95B3D7" w:themeFill="accent1" w:themeFillTint="99"/>
          </w:tcPr>
          <w:p w14:paraId="75DA609F"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2"/>
                <w:sz w:val="20"/>
                <w:szCs w:val="20"/>
              </w:rPr>
              <w:t>Д</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горочно неза</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осл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ду</w:t>
            </w:r>
            <w:r>
              <w:rPr>
                <w:rFonts w:ascii="Times New Roman" w:eastAsia="Times New Roman" w:hAnsi="Times New Roman" w:cs="Times New Roman"/>
                <w:color w:val="000000"/>
                <w:spacing w:val="-1"/>
                <w:sz w:val="20"/>
                <w:szCs w:val="20"/>
              </w:rPr>
              <w:t>ж</w:t>
            </w:r>
            <w:r>
              <w:rPr>
                <w:rFonts w:ascii="Times New Roman" w:eastAsia="Times New Roman" w:hAnsi="Times New Roman" w:cs="Times New Roman"/>
                <w:color w:val="000000"/>
                <w:sz w:val="20"/>
                <w:szCs w:val="20"/>
              </w:rPr>
              <w:t xml:space="preserve">е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д 12 месеци)</w:t>
            </w:r>
          </w:p>
        </w:tc>
        <w:tc>
          <w:tcPr>
            <w:tcW w:w="2695" w:type="dxa"/>
            <w:shd w:val="clear" w:color="auto" w:fill="95B3D7" w:themeFill="accent1" w:themeFillTint="99"/>
          </w:tcPr>
          <w:p w14:paraId="55B9A2F4"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34</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25</w:t>
            </w:r>
          </w:p>
        </w:tc>
        <w:tc>
          <w:tcPr>
            <w:tcW w:w="990" w:type="dxa"/>
            <w:shd w:val="clear" w:color="auto" w:fill="95B3D7" w:themeFill="accent1" w:themeFillTint="99"/>
          </w:tcPr>
          <w:p w14:paraId="4DAD59C2"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r>
      <w:tr w:rsidR="00F63EDF" w14:paraId="1D1AE84F" w14:textId="77777777" w:rsidTr="00F63EDF">
        <w:trPr>
          <w:trHeight w:hRule="exact" w:val="240"/>
        </w:trPr>
        <w:tc>
          <w:tcPr>
            <w:tcW w:w="5122" w:type="dxa"/>
            <w:shd w:val="clear" w:color="auto" w:fill="95B3D7" w:themeFill="accent1" w:themeFillTint="99"/>
          </w:tcPr>
          <w:p w14:paraId="13509966" w14:textId="77777777" w:rsidR="00F63EDF" w:rsidRDefault="00F63EDF" w:rsidP="00F63EDF">
            <w:pPr>
              <w:widowControl w:val="0"/>
              <w:spacing w:before="2"/>
              <w:ind w:left="10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ма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4"/>
                <w:sz w:val="20"/>
                <w:szCs w:val="20"/>
              </w:rPr>
              <w:t>у</w:t>
            </w:r>
            <w:r>
              <w:rPr>
                <w:rFonts w:ascii="Times New Roman" w:eastAsia="Times New Roman" w:hAnsi="Times New Roman" w:cs="Times New Roman"/>
                <w:color w:val="000000"/>
                <w:sz w:val="20"/>
                <w:szCs w:val="20"/>
              </w:rPr>
              <w:t>го незапосл</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(дуже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д 2 год</w:t>
            </w:r>
            <w:r>
              <w:rPr>
                <w:rFonts w:ascii="Times New Roman" w:eastAsia="Times New Roman" w:hAnsi="Times New Roman" w:cs="Times New Roman"/>
                <w:color w:val="000000"/>
                <w:spacing w:val="-1"/>
                <w:sz w:val="20"/>
                <w:szCs w:val="20"/>
              </w:rPr>
              <w:t>ин</w:t>
            </w:r>
            <w:r>
              <w:rPr>
                <w:rFonts w:ascii="Times New Roman" w:eastAsia="Times New Roman" w:hAnsi="Times New Roman" w:cs="Times New Roman"/>
                <w:color w:val="000000"/>
                <w:sz w:val="20"/>
                <w:szCs w:val="20"/>
              </w:rPr>
              <w:t>е)</w:t>
            </w:r>
          </w:p>
        </w:tc>
        <w:tc>
          <w:tcPr>
            <w:tcW w:w="2695" w:type="dxa"/>
            <w:shd w:val="clear" w:color="auto" w:fill="95B3D7" w:themeFill="accent1" w:themeFillTint="99"/>
          </w:tcPr>
          <w:p w14:paraId="1619A397" w14:textId="77777777" w:rsidR="00F63EDF" w:rsidRDefault="00F63EDF" w:rsidP="00F63EDF">
            <w:pPr>
              <w:widowControl w:val="0"/>
              <w:spacing w:before="2"/>
              <w:ind w:left="1027"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67</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35</w:t>
            </w:r>
          </w:p>
        </w:tc>
        <w:tc>
          <w:tcPr>
            <w:tcW w:w="990" w:type="dxa"/>
            <w:shd w:val="clear" w:color="auto" w:fill="95B3D7" w:themeFill="accent1" w:themeFillTint="99"/>
          </w:tcPr>
          <w:p w14:paraId="70A5A0E8" w14:textId="77777777" w:rsidR="00F63EDF" w:rsidRDefault="00F63EDF" w:rsidP="00F63EDF">
            <w:pPr>
              <w:widowControl w:val="0"/>
              <w:spacing w:before="2"/>
              <w:ind w:left="240"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r>
    </w:tbl>
    <w:p w14:paraId="2C4ED446" w14:textId="77777777" w:rsidR="00F63EDF" w:rsidRDefault="00F63EDF" w:rsidP="00F63EDF">
      <w:pPr>
        <w:spacing w:after="0" w:line="240" w:lineRule="auto"/>
        <w:jc w:val="center"/>
        <w:rPr>
          <w:rFonts w:ascii="Times New Roman" w:hAnsi="Times New Roman" w:cs="Times New Roman"/>
          <w:i/>
          <w:iCs/>
          <w:sz w:val="24"/>
          <w:szCs w:val="24"/>
          <w:lang w:val="ru-RU"/>
        </w:rPr>
      </w:pPr>
      <w:r w:rsidRPr="00FE65E7">
        <w:rPr>
          <w:rFonts w:ascii="Times New Roman" w:hAnsi="Times New Roman" w:cs="Times New Roman"/>
          <w:b/>
          <w:bCs/>
          <w:i/>
          <w:iCs/>
          <w:sz w:val="24"/>
          <w:szCs w:val="24"/>
          <w:lang w:val="ru-RU"/>
        </w:rPr>
        <w:t>Извор:</w:t>
      </w:r>
      <w:r>
        <w:rPr>
          <w:rFonts w:ascii="Times New Roman" w:hAnsi="Times New Roman" w:cs="Times New Roman"/>
          <w:i/>
          <w:iCs/>
          <w:sz w:val="24"/>
          <w:szCs w:val="24"/>
          <w:lang w:val="ru-RU"/>
        </w:rPr>
        <w:t xml:space="preserve"> Национална служба за запошљавање (14.01.2020)</w:t>
      </w:r>
    </w:p>
    <w:p w14:paraId="67325665" w14:textId="77777777" w:rsidR="00F63EDF" w:rsidRPr="00097027" w:rsidRDefault="00F63EDF" w:rsidP="00F63EDF">
      <w:pPr>
        <w:spacing w:after="0" w:line="240" w:lineRule="auto"/>
        <w:jc w:val="center"/>
        <w:rPr>
          <w:rFonts w:ascii="Times New Roman" w:hAnsi="Times New Roman" w:cs="Times New Roman"/>
          <w:i/>
          <w:iCs/>
          <w:sz w:val="24"/>
          <w:szCs w:val="24"/>
          <w:lang w:val="ru-RU"/>
        </w:rPr>
      </w:pPr>
    </w:p>
    <w:p w14:paraId="11296026" w14:textId="77777777" w:rsidR="00C514BD" w:rsidRDefault="00F63EDF" w:rsidP="00F63ED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5770">
        <w:rPr>
          <w:rFonts w:ascii="Times New Roman" w:hAnsi="Times New Roman" w:cs="Times New Roman"/>
          <w:sz w:val="24"/>
          <w:szCs w:val="24"/>
          <w:lang w:val="ru-RU"/>
        </w:rPr>
        <w:t>Карактеристике незапослених на евиденцији</w:t>
      </w:r>
      <w:r>
        <w:rPr>
          <w:rFonts w:ascii="Times New Roman" w:hAnsi="Times New Roman" w:cs="Times New Roman"/>
          <w:sz w:val="24"/>
          <w:szCs w:val="24"/>
          <w:lang w:val="ru-RU"/>
        </w:rPr>
        <w:t xml:space="preserve"> Националне службе за запошљавање</w:t>
      </w:r>
      <w:r w:rsidRPr="00975770">
        <w:rPr>
          <w:rFonts w:ascii="Times New Roman" w:hAnsi="Times New Roman" w:cs="Times New Roman"/>
          <w:sz w:val="24"/>
          <w:szCs w:val="24"/>
          <w:lang w:val="ru-RU"/>
        </w:rPr>
        <w:t xml:space="preserve"> посматрају се у односу на године старости, образовни ниво и дужину тражења посла. Старосна структура незапослених лица је неповољна: учешће незапослених старијих од 50 година износи 3</w:t>
      </w:r>
      <w:r w:rsidR="00C514BD">
        <w:rPr>
          <w:rFonts w:ascii="Times New Roman" w:hAnsi="Times New Roman" w:cs="Times New Roman"/>
          <w:sz w:val="24"/>
          <w:szCs w:val="24"/>
          <w:lang w:val="ru-RU"/>
        </w:rPr>
        <w:t>4</w:t>
      </w:r>
      <w:r w:rsidRPr="00975770">
        <w:rPr>
          <w:rFonts w:ascii="Times New Roman" w:hAnsi="Times New Roman" w:cs="Times New Roman"/>
          <w:sz w:val="24"/>
          <w:szCs w:val="24"/>
          <w:lang w:val="ru-RU"/>
        </w:rPr>
        <w:t xml:space="preserve">% (или око </w:t>
      </w:r>
      <w:r w:rsidR="00C514BD">
        <w:rPr>
          <w:rFonts w:ascii="Times New Roman" w:hAnsi="Times New Roman" w:cs="Times New Roman"/>
          <w:sz w:val="24"/>
          <w:szCs w:val="24"/>
          <w:lang w:val="ru-RU"/>
        </w:rPr>
        <w:t>170.971</w:t>
      </w:r>
      <w:r w:rsidRPr="00975770">
        <w:rPr>
          <w:rFonts w:ascii="Times New Roman" w:hAnsi="Times New Roman" w:cs="Times New Roman"/>
          <w:sz w:val="24"/>
          <w:szCs w:val="24"/>
          <w:lang w:val="ru-RU"/>
        </w:rPr>
        <w:t xml:space="preserve"> хиљада лица), док млади учествују са </w:t>
      </w:r>
      <w:r w:rsidR="00C514BD">
        <w:rPr>
          <w:rFonts w:ascii="Times New Roman" w:hAnsi="Times New Roman" w:cs="Times New Roman"/>
          <w:sz w:val="24"/>
          <w:szCs w:val="24"/>
          <w:lang w:val="ru-RU"/>
        </w:rPr>
        <w:t>20,5</w:t>
      </w:r>
      <w:r w:rsidRPr="00975770">
        <w:rPr>
          <w:rFonts w:ascii="Times New Roman" w:hAnsi="Times New Roman" w:cs="Times New Roman"/>
          <w:sz w:val="24"/>
          <w:szCs w:val="24"/>
          <w:lang w:val="ru-RU"/>
        </w:rPr>
        <w:t xml:space="preserve">% (или око </w:t>
      </w:r>
      <w:r w:rsidR="00C514BD">
        <w:rPr>
          <w:rFonts w:ascii="Times New Roman" w:hAnsi="Times New Roman" w:cs="Times New Roman"/>
          <w:sz w:val="24"/>
          <w:szCs w:val="24"/>
          <w:lang w:val="ru-RU"/>
        </w:rPr>
        <w:t>102.895</w:t>
      </w:r>
      <w:r w:rsidRPr="00975770">
        <w:rPr>
          <w:rFonts w:ascii="Times New Roman" w:hAnsi="Times New Roman" w:cs="Times New Roman"/>
          <w:sz w:val="24"/>
          <w:szCs w:val="24"/>
          <w:lang w:val="ru-RU"/>
        </w:rPr>
        <w:t xml:space="preserve"> хиљада лица). </w:t>
      </w:r>
    </w:p>
    <w:p w14:paraId="7B5A4427" w14:textId="77777777" w:rsidR="00F63EDF" w:rsidRDefault="00F63EDF" w:rsidP="00F63EDF">
      <w:pPr>
        <w:spacing w:after="0" w:line="240" w:lineRule="auto"/>
        <w:jc w:val="both"/>
        <w:rPr>
          <w:rFonts w:ascii="Times New Roman" w:hAnsi="Times New Roman" w:cs="Times New Roman"/>
          <w:sz w:val="24"/>
          <w:szCs w:val="24"/>
          <w:lang w:val="ru-RU"/>
        </w:rPr>
      </w:pPr>
      <w:r w:rsidRPr="00975770">
        <w:rPr>
          <w:rFonts w:ascii="Times New Roman" w:hAnsi="Times New Roman" w:cs="Times New Roman"/>
          <w:sz w:val="24"/>
          <w:szCs w:val="24"/>
          <w:lang w:val="ru-RU"/>
        </w:rPr>
        <w:t>Структура према образовном нивоу говори да је једна трећина незапослених без квалификација и са ниским квалификацијама (33</w:t>
      </w:r>
      <w:r w:rsidR="00C514BD">
        <w:rPr>
          <w:rFonts w:ascii="Times New Roman" w:hAnsi="Times New Roman" w:cs="Times New Roman"/>
          <w:sz w:val="24"/>
          <w:szCs w:val="24"/>
          <w:lang w:val="ru-RU"/>
        </w:rPr>
        <w:t>,7</w:t>
      </w:r>
      <w:r w:rsidRPr="00975770">
        <w:rPr>
          <w:rFonts w:ascii="Times New Roman" w:hAnsi="Times New Roman" w:cs="Times New Roman"/>
          <w:sz w:val="24"/>
          <w:szCs w:val="24"/>
          <w:lang w:val="ru-RU"/>
        </w:rPr>
        <w:t xml:space="preserve">% или </w:t>
      </w:r>
      <w:r w:rsidR="00C514BD">
        <w:rPr>
          <w:rFonts w:ascii="Times New Roman" w:hAnsi="Times New Roman" w:cs="Times New Roman"/>
          <w:sz w:val="24"/>
          <w:szCs w:val="24"/>
          <w:lang w:val="ru-RU"/>
        </w:rPr>
        <w:t>169.198</w:t>
      </w:r>
      <w:r w:rsidRPr="00975770">
        <w:rPr>
          <w:rFonts w:ascii="Times New Roman" w:hAnsi="Times New Roman" w:cs="Times New Roman"/>
          <w:sz w:val="24"/>
          <w:szCs w:val="24"/>
          <w:lang w:val="ru-RU"/>
        </w:rPr>
        <w:t xml:space="preserve"> хиљада лица), са средњом школом више од половине (5</w:t>
      </w:r>
      <w:r w:rsidR="00C514BD">
        <w:rPr>
          <w:rFonts w:ascii="Times New Roman" w:hAnsi="Times New Roman" w:cs="Times New Roman"/>
          <w:sz w:val="24"/>
          <w:szCs w:val="24"/>
          <w:lang w:val="ru-RU"/>
        </w:rPr>
        <w:t>1,90</w:t>
      </w:r>
      <w:r w:rsidRPr="00975770">
        <w:rPr>
          <w:rFonts w:ascii="Times New Roman" w:hAnsi="Times New Roman" w:cs="Times New Roman"/>
          <w:sz w:val="24"/>
          <w:szCs w:val="24"/>
          <w:lang w:val="ru-RU"/>
        </w:rPr>
        <w:t xml:space="preserve">% или око </w:t>
      </w:r>
      <w:r w:rsidR="00C514BD">
        <w:rPr>
          <w:rFonts w:ascii="Times New Roman" w:hAnsi="Times New Roman" w:cs="Times New Roman"/>
          <w:sz w:val="24"/>
          <w:szCs w:val="24"/>
          <w:lang w:val="ru-RU"/>
        </w:rPr>
        <w:t>260.838</w:t>
      </w:r>
      <w:r w:rsidRPr="00975770">
        <w:rPr>
          <w:rFonts w:ascii="Times New Roman" w:hAnsi="Times New Roman" w:cs="Times New Roman"/>
          <w:sz w:val="24"/>
          <w:szCs w:val="24"/>
          <w:lang w:val="ru-RU"/>
        </w:rPr>
        <w:t xml:space="preserve"> хиљада лица), док завршено више и високо образовање има око </w:t>
      </w:r>
      <w:r w:rsidR="00C514BD">
        <w:rPr>
          <w:rFonts w:ascii="Times New Roman" w:hAnsi="Times New Roman" w:cs="Times New Roman"/>
          <w:sz w:val="24"/>
          <w:szCs w:val="24"/>
          <w:lang w:val="ru-RU"/>
        </w:rPr>
        <w:t>14,46</w:t>
      </w:r>
      <w:r w:rsidRPr="00975770">
        <w:rPr>
          <w:rFonts w:ascii="Times New Roman" w:hAnsi="Times New Roman" w:cs="Times New Roman"/>
          <w:sz w:val="24"/>
          <w:szCs w:val="24"/>
          <w:lang w:val="ru-RU"/>
        </w:rPr>
        <w:t xml:space="preserve">% незапослених (или око </w:t>
      </w:r>
      <w:r w:rsidR="00C514BD">
        <w:rPr>
          <w:rFonts w:ascii="Times New Roman" w:hAnsi="Times New Roman" w:cs="Times New Roman"/>
          <w:sz w:val="24"/>
          <w:szCs w:val="24"/>
          <w:lang w:val="ru-RU"/>
        </w:rPr>
        <w:t>72.525</w:t>
      </w:r>
      <w:r w:rsidRPr="00975770">
        <w:rPr>
          <w:rFonts w:ascii="Times New Roman" w:hAnsi="Times New Roman" w:cs="Times New Roman"/>
          <w:sz w:val="24"/>
          <w:szCs w:val="24"/>
          <w:lang w:val="ru-RU"/>
        </w:rPr>
        <w:t xml:space="preserve"> хиљада лица). Дугорочна незапосленост је карактеристика лица на евиденцији НСЗ која говори о томе да </w:t>
      </w:r>
      <w:r w:rsidR="00C514BD">
        <w:rPr>
          <w:rFonts w:ascii="Times New Roman" w:hAnsi="Times New Roman" w:cs="Times New Roman"/>
          <w:sz w:val="24"/>
          <w:szCs w:val="24"/>
          <w:lang w:val="ru-RU"/>
        </w:rPr>
        <w:t>66,5</w:t>
      </w:r>
      <w:r w:rsidRPr="00975770">
        <w:rPr>
          <w:rFonts w:ascii="Times New Roman" w:hAnsi="Times New Roman" w:cs="Times New Roman"/>
          <w:sz w:val="24"/>
          <w:szCs w:val="24"/>
          <w:lang w:val="ru-RU"/>
        </w:rPr>
        <w:t>% лица посао тражи дуже од годину дана.</w:t>
      </w:r>
      <w:r>
        <w:rPr>
          <w:rStyle w:val="FootnoteReference"/>
          <w:rFonts w:ascii="Times New Roman" w:hAnsi="Times New Roman"/>
          <w:sz w:val="24"/>
          <w:szCs w:val="24"/>
          <w:lang w:val="ru-RU"/>
        </w:rPr>
        <w:footnoteReference w:id="8"/>
      </w:r>
    </w:p>
    <w:p w14:paraId="50F58EC4" w14:textId="77777777" w:rsidR="00F63EDF" w:rsidRDefault="00F63EDF" w:rsidP="00F63EDF">
      <w:pPr>
        <w:spacing w:after="0" w:line="240" w:lineRule="auto"/>
        <w:jc w:val="both"/>
        <w:rPr>
          <w:rFonts w:ascii="Times New Roman" w:hAnsi="Times New Roman" w:cs="Times New Roman"/>
          <w:sz w:val="24"/>
          <w:szCs w:val="24"/>
          <w:lang w:val="ru-RU"/>
        </w:rPr>
      </w:pPr>
    </w:p>
    <w:p w14:paraId="7772E61E" w14:textId="77777777" w:rsidR="00F63EDF" w:rsidRDefault="00F63EDF" w:rsidP="00F63EDF">
      <w:pPr>
        <w:spacing w:after="0" w:line="240" w:lineRule="auto"/>
        <w:jc w:val="both"/>
        <w:rPr>
          <w:rFonts w:ascii="Times New Roman" w:hAnsi="Times New Roman" w:cs="Times New Roman"/>
          <w:sz w:val="24"/>
          <w:szCs w:val="24"/>
          <w:lang w:val="ru-RU"/>
        </w:rPr>
      </w:pPr>
    </w:p>
    <w:p w14:paraId="0DF302D7" w14:textId="77777777" w:rsidR="00F63EDF" w:rsidRDefault="00F63EDF" w:rsidP="00F63EDF">
      <w:pPr>
        <w:spacing w:after="0" w:line="240" w:lineRule="auto"/>
        <w:jc w:val="both"/>
        <w:rPr>
          <w:rFonts w:ascii="Times New Roman" w:hAnsi="Times New Roman" w:cs="Times New Roman"/>
          <w:sz w:val="24"/>
          <w:szCs w:val="24"/>
          <w:lang w:val="ru-RU"/>
        </w:rPr>
      </w:pPr>
    </w:p>
    <w:p w14:paraId="3EC0A1FC" w14:textId="77777777" w:rsidR="00DF13F6" w:rsidRDefault="00DF13F6" w:rsidP="00F63EDF">
      <w:pPr>
        <w:spacing w:after="0" w:line="240" w:lineRule="auto"/>
        <w:jc w:val="both"/>
        <w:rPr>
          <w:rFonts w:ascii="Times New Roman" w:hAnsi="Times New Roman" w:cs="Times New Roman"/>
          <w:sz w:val="24"/>
          <w:szCs w:val="24"/>
          <w:lang w:val="ru-RU"/>
        </w:rPr>
      </w:pPr>
    </w:p>
    <w:p w14:paraId="7F131D01" w14:textId="77777777" w:rsidR="00DF13F6" w:rsidRDefault="00DF13F6" w:rsidP="00F63EDF">
      <w:pPr>
        <w:spacing w:after="0" w:line="240" w:lineRule="auto"/>
        <w:jc w:val="both"/>
        <w:rPr>
          <w:rFonts w:ascii="Times New Roman" w:hAnsi="Times New Roman" w:cs="Times New Roman"/>
          <w:sz w:val="24"/>
          <w:szCs w:val="24"/>
          <w:lang w:val="ru-RU"/>
        </w:rPr>
      </w:pPr>
    </w:p>
    <w:p w14:paraId="1B4CB51D" w14:textId="77777777" w:rsidR="00C514BD" w:rsidRDefault="00C514BD" w:rsidP="00F63EDF">
      <w:pPr>
        <w:spacing w:after="0" w:line="240" w:lineRule="auto"/>
        <w:jc w:val="both"/>
        <w:rPr>
          <w:rFonts w:ascii="Times New Roman" w:hAnsi="Times New Roman" w:cs="Times New Roman"/>
          <w:sz w:val="24"/>
          <w:szCs w:val="24"/>
          <w:lang w:val="ru-RU"/>
        </w:rPr>
      </w:pPr>
    </w:p>
    <w:p w14:paraId="68CCD5DA" w14:textId="77777777" w:rsidR="00F63EDF" w:rsidRDefault="00F63EDF" w:rsidP="00F63EDF">
      <w:pPr>
        <w:spacing w:after="0" w:line="240" w:lineRule="auto"/>
        <w:jc w:val="both"/>
        <w:rPr>
          <w:rFonts w:ascii="Times New Roman" w:hAnsi="Times New Roman" w:cs="Times New Roman"/>
          <w:sz w:val="24"/>
          <w:szCs w:val="24"/>
          <w:lang w:val="ru-RU"/>
        </w:rPr>
      </w:pPr>
    </w:p>
    <w:p w14:paraId="1534EE81" w14:textId="77777777" w:rsidR="00F63EDF" w:rsidRDefault="00F63EDF" w:rsidP="00070DFE">
      <w:pPr>
        <w:pStyle w:val="NoSpacing"/>
        <w:outlineLvl w:val="1"/>
        <w:rPr>
          <w:rFonts w:ascii="Times New Roman" w:hAnsi="Times New Roman" w:cs="Times New Roman"/>
          <w:b/>
          <w:sz w:val="26"/>
          <w:szCs w:val="26"/>
          <w:lang w:val="sr-Cyrl-RS"/>
        </w:rPr>
      </w:pPr>
    </w:p>
    <w:p w14:paraId="2AAE8A54" w14:textId="77777777" w:rsidR="00F63EDF" w:rsidRDefault="00F63EDF" w:rsidP="002454A2">
      <w:pPr>
        <w:pStyle w:val="NoSpacing"/>
        <w:outlineLvl w:val="1"/>
        <w:rPr>
          <w:rFonts w:ascii="Times New Roman" w:hAnsi="Times New Roman" w:cs="Times New Roman"/>
          <w:b/>
          <w:sz w:val="26"/>
          <w:szCs w:val="26"/>
          <w:lang w:val="sr-Cyrl-RS"/>
        </w:rPr>
      </w:pPr>
    </w:p>
    <w:p w14:paraId="04FD8C97" w14:textId="77777777" w:rsidR="00F63EDF" w:rsidRDefault="00F63EDF" w:rsidP="00F63EDF">
      <w:pPr>
        <w:pStyle w:val="NoSpacing"/>
        <w:jc w:val="center"/>
        <w:outlineLvl w:val="1"/>
        <w:rPr>
          <w:rFonts w:ascii="Times New Roman" w:hAnsi="Times New Roman" w:cs="Times New Roman"/>
          <w:b/>
          <w:sz w:val="26"/>
          <w:szCs w:val="26"/>
          <w:lang w:val="sr-Cyrl-RS"/>
        </w:rPr>
      </w:pPr>
    </w:p>
    <w:p w14:paraId="0E0728B1" w14:textId="77777777" w:rsidR="00F63EDF" w:rsidRPr="00DC244E" w:rsidRDefault="00F63EDF" w:rsidP="00F63EDF">
      <w:pPr>
        <w:spacing w:after="0" w:line="240" w:lineRule="auto"/>
        <w:jc w:val="center"/>
        <w:rPr>
          <w:rFonts w:ascii="Times New Roman" w:hAnsi="Times New Roman"/>
          <w:b/>
          <w:iCs/>
          <w:sz w:val="28"/>
          <w:szCs w:val="28"/>
          <w:lang w:val="sr-Cyrl-CS"/>
        </w:rPr>
      </w:pPr>
      <w:r w:rsidRPr="00DC244E">
        <w:rPr>
          <w:rFonts w:ascii="Times New Roman" w:hAnsi="Times New Roman" w:cs="Times New Roman"/>
          <w:b/>
          <w:sz w:val="28"/>
          <w:szCs w:val="28"/>
          <w:lang w:val="sr-Cyrl-CS"/>
        </w:rPr>
        <w:lastRenderedPageBreak/>
        <w:t>2.2 Регионални аспект тржишта рада</w:t>
      </w:r>
    </w:p>
    <w:p w14:paraId="43B0CBBE" w14:textId="77777777" w:rsidR="00F63EDF" w:rsidRDefault="00F63EDF" w:rsidP="00F63EDF">
      <w:pPr>
        <w:spacing w:after="0" w:line="240" w:lineRule="auto"/>
        <w:jc w:val="both"/>
        <w:rPr>
          <w:rFonts w:ascii="Times New Roman" w:hAnsi="Times New Roman"/>
          <w:sz w:val="24"/>
          <w:szCs w:val="24"/>
          <w:lang w:val="sr-Cyrl-CS"/>
        </w:rPr>
      </w:pPr>
    </w:p>
    <w:p w14:paraId="70850FC3" w14:textId="77777777" w:rsidR="00F63EDF" w:rsidRDefault="00F63EDF" w:rsidP="00F63EDF">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D00BAE">
        <w:rPr>
          <w:rFonts w:ascii="Times New Roman" w:hAnsi="Times New Roman"/>
          <w:sz w:val="24"/>
          <w:szCs w:val="24"/>
          <w:lang w:val="sr-Cyrl-CS"/>
        </w:rPr>
        <w:t>У структури становништва према радном статусу, региони имају сличну расподелу. У трећем кварталу 201</w:t>
      </w:r>
      <w:r>
        <w:rPr>
          <w:rFonts w:ascii="Times New Roman" w:hAnsi="Times New Roman"/>
          <w:sz w:val="24"/>
          <w:szCs w:val="24"/>
          <w:lang w:val="sr-Cyrl-CS"/>
        </w:rPr>
        <w:t>9</w:t>
      </w:r>
      <w:r w:rsidRPr="00D00BAE">
        <w:rPr>
          <w:rFonts w:ascii="Times New Roman" w:hAnsi="Times New Roman"/>
          <w:sz w:val="24"/>
          <w:szCs w:val="24"/>
          <w:lang w:val="sr-Cyrl-CS"/>
        </w:rPr>
        <w:t xml:space="preserve">. године стопе активности и запослености за становништво 15 и више година су нешто веће у </w:t>
      </w:r>
      <w:r>
        <w:rPr>
          <w:rFonts w:ascii="Times New Roman" w:hAnsi="Times New Roman"/>
          <w:sz w:val="24"/>
          <w:szCs w:val="24"/>
          <w:lang w:val="sr-Cyrl-CS"/>
        </w:rPr>
        <w:t>Централној Србије</w:t>
      </w:r>
      <w:r w:rsidRPr="00D00BAE">
        <w:rPr>
          <w:rFonts w:ascii="Times New Roman" w:hAnsi="Times New Roman"/>
          <w:sz w:val="24"/>
          <w:szCs w:val="24"/>
          <w:lang w:val="sr-Cyrl-CS"/>
        </w:rPr>
        <w:t>, док су нешто ниже у Региону Војводине и у Региону Јужне и Источне Србије</w:t>
      </w:r>
      <w:r>
        <w:rPr>
          <w:rFonts w:ascii="Times New Roman" w:hAnsi="Times New Roman"/>
          <w:sz w:val="24"/>
          <w:szCs w:val="24"/>
          <w:lang w:val="sr-Cyrl-CS"/>
        </w:rPr>
        <w:t>.</w:t>
      </w:r>
    </w:p>
    <w:p w14:paraId="3BBAA094" w14:textId="77777777" w:rsidR="00F63EDF" w:rsidRDefault="00F63EDF" w:rsidP="00F63EDF">
      <w:pPr>
        <w:spacing w:after="0" w:line="240" w:lineRule="auto"/>
        <w:jc w:val="both"/>
        <w:rPr>
          <w:rFonts w:ascii="Times New Roman" w:hAnsi="Times New Roman"/>
          <w:sz w:val="24"/>
          <w:szCs w:val="24"/>
          <w:lang w:val="sr-Cyrl-CS"/>
        </w:rPr>
      </w:pPr>
    </w:p>
    <w:p w14:paraId="01AF279C" w14:textId="77777777" w:rsidR="00F63EDF" w:rsidRPr="00F63EDF" w:rsidRDefault="00F63EDF" w:rsidP="00F63EDF">
      <w:pPr>
        <w:spacing w:after="0" w:line="240" w:lineRule="auto"/>
        <w:jc w:val="center"/>
        <w:rPr>
          <w:rFonts w:ascii="Times New Roman" w:hAnsi="Times New Roman"/>
          <w:sz w:val="24"/>
          <w:szCs w:val="24"/>
          <w:lang w:val="sr-Cyrl-CS"/>
        </w:rPr>
      </w:pPr>
      <w:r w:rsidRPr="00F93E81">
        <w:rPr>
          <w:rFonts w:ascii="Times New Roman" w:hAnsi="Times New Roman"/>
          <w:b/>
          <w:bCs/>
          <w:sz w:val="24"/>
          <w:szCs w:val="24"/>
          <w:lang w:val="sr-Cyrl-CS"/>
        </w:rPr>
        <w:t>Табела бр.6:</w:t>
      </w:r>
      <w:r>
        <w:rPr>
          <w:rFonts w:ascii="Times New Roman" w:hAnsi="Times New Roman"/>
          <w:sz w:val="24"/>
          <w:szCs w:val="24"/>
          <w:lang w:val="sr-Cyrl-CS"/>
        </w:rPr>
        <w:t xml:space="preserve"> Кретање основних индикатора тржишта рада Републике Србије по регионима за радни контигент 15- 64 године.</w:t>
      </w:r>
    </w:p>
    <w:p w14:paraId="378F36FB" w14:textId="77777777" w:rsidR="00F63EDF" w:rsidRDefault="00F63EDF" w:rsidP="00F63EDF">
      <w:pPr>
        <w:pStyle w:val="NoSpacing"/>
        <w:jc w:val="center"/>
        <w:outlineLvl w:val="1"/>
        <w:rPr>
          <w:rFonts w:ascii="Times New Roman" w:hAnsi="Times New Roman" w:cs="Times New Roman"/>
          <w:b/>
          <w:sz w:val="26"/>
          <w:szCs w:val="26"/>
          <w:lang w:val="sr-Cyrl-R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8"/>
        <w:gridCol w:w="1092"/>
        <w:gridCol w:w="533"/>
        <w:gridCol w:w="597"/>
        <w:gridCol w:w="552"/>
        <w:gridCol w:w="533"/>
        <w:gridCol w:w="597"/>
        <w:gridCol w:w="552"/>
        <w:gridCol w:w="533"/>
        <w:gridCol w:w="597"/>
        <w:gridCol w:w="552"/>
        <w:gridCol w:w="533"/>
        <w:gridCol w:w="597"/>
        <w:gridCol w:w="775"/>
        <w:gridCol w:w="380"/>
        <w:gridCol w:w="378"/>
      </w:tblGrid>
      <w:tr w:rsidR="00F63EDF" w:rsidRPr="00F93E81" w14:paraId="1E4B30A2" w14:textId="77777777" w:rsidTr="00F63EDF">
        <w:trPr>
          <w:gridAfter w:val="15"/>
        </w:trPr>
        <w:tc>
          <w:tcPr>
            <w:tcW w:w="0" w:type="auto"/>
            <w:shd w:val="clear" w:color="auto" w:fill="FFFFFF"/>
            <w:vAlign w:val="center"/>
            <w:hideMark/>
          </w:tcPr>
          <w:p w14:paraId="0C3D1494" w14:textId="77777777" w:rsidR="00F63EDF" w:rsidRPr="00F93E81" w:rsidRDefault="00F63EDF" w:rsidP="00F63EDF">
            <w:pPr>
              <w:spacing w:after="0" w:line="240" w:lineRule="auto"/>
              <w:rPr>
                <w:rFonts w:ascii="Times New Roman" w:eastAsia="Times New Roman" w:hAnsi="Times New Roman" w:cs="Times New Roman"/>
                <w:sz w:val="24"/>
                <w:szCs w:val="24"/>
              </w:rPr>
            </w:pPr>
          </w:p>
        </w:tc>
      </w:tr>
      <w:tr w:rsidR="00F63EDF" w:rsidRPr="00F93E81" w14:paraId="04F422C8" w14:textId="77777777" w:rsidTr="00F63EDF">
        <w:trPr>
          <w:gridAfter w:val="3"/>
        </w:trPr>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595798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br/>
              <w:t>Период</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2646FF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2018/IV квартал</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22704A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2019/I квартал</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DE9886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2019/II квартал</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322B12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2019/III квартал</w:t>
            </w:r>
          </w:p>
        </w:tc>
      </w:tr>
      <w:tr w:rsidR="00F63EDF" w:rsidRPr="00F93E81" w14:paraId="7523864C" w14:textId="77777777" w:rsidTr="00F63EDF">
        <w:trPr>
          <w:gridAfter w:val="3"/>
        </w:trPr>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4E709C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Старосне групе</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E6FF1B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15 и више година</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797BC3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Млади (15-24)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31C443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Лица радног узраста (15-64)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E71378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15 и више година</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86C68E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Млади (15-24)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201093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Лица радног узраста (15-64)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CCB254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15 и више година</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862B5C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Млади (15-24)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DE4F6C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Лица радног узраста (15-64)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3DBF574"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15 и више година</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8642FB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Млади (15-24)</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68771B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Лица радног узраста (15-64)</w:t>
            </w:r>
          </w:p>
        </w:tc>
      </w:tr>
      <w:tr w:rsidR="00F63EDF" w:rsidRPr="00F93E81" w14:paraId="7CADB556" w14:textId="77777777" w:rsidTr="00F63EDF">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EE4109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Територија - НСТЈ</w:t>
            </w: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E5E2C6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DD95AE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6805B2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536CDB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27E2BA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D5CDD5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EA507D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C2A687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1F79C1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32CE56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C6A0E6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BB6E7F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2EE069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Индикатор</w:t>
            </w:r>
          </w:p>
        </w:tc>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0806FA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Пол</w:t>
            </w:r>
          </w:p>
        </w:tc>
        <w:tc>
          <w:tcPr>
            <w:tcW w:w="0" w:type="auto"/>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A474EF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p>
        </w:tc>
      </w:tr>
      <w:tr w:rsidR="00F63EDF" w:rsidRPr="00F93E81" w14:paraId="189FC6EB"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F12A04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РЕПУБЛИКА СРБИЈА</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89A826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A898A6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8E608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19610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ACF2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F0920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1F73F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B04E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B3FBD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D0A1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D348A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9767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68310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2E487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68.4</w:t>
            </w:r>
          </w:p>
        </w:tc>
      </w:tr>
      <w:tr w:rsidR="00F63EDF" w:rsidRPr="00F93E81" w14:paraId="49FEEA8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49EE13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E33C00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25A580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EF168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40E02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E557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5796B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3E959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FDC64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AB83E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EF27A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D2091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B2964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3B4D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2A334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75.7</w:t>
            </w:r>
          </w:p>
        </w:tc>
      </w:tr>
      <w:tr w:rsidR="00F63EDF" w:rsidRPr="00F93E81" w14:paraId="5F43B01F"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3777FC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A6CD2A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BD910D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6855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930B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3DF5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10EC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585A0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834A5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C7A6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42ADE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15AAD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48D27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BF65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9CBE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61.0</w:t>
            </w:r>
          </w:p>
        </w:tc>
      </w:tr>
      <w:tr w:rsidR="00F63EDF" w:rsidRPr="00F93E81" w14:paraId="1DF778F5"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2C88DD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2F5951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265917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8A2A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88366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F50FB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68C11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C5431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AB7C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DDE92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4767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4FC3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80E143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F2AAF4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9388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61.5</w:t>
            </w:r>
          </w:p>
        </w:tc>
      </w:tr>
      <w:tr w:rsidR="00F63EDF" w:rsidRPr="00F93E81" w14:paraId="58D97EF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9E8189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803F43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ABC543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F6CBD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F5FFF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369AE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4FA3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4F7AA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22540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FE83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FB78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D4957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B392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0D0D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D8EB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68.9</w:t>
            </w:r>
          </w:p>
        </w:tc>
      </w:tr>
      <w:tr w:rsidR="00F63EDF" w:rsidRPr="00F93E81" w14:paraId="52F64397"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AE7C688"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8B8273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BC58B0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7447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DFCC8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B55C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BA2DA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759B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E072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91265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277CFE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6FF9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BDFE7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D8D78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D03E6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54.1</w:t>
            </w:r>
          </w:p>
        </w:tc>
      </w:tr>
      <w:tr w:rsidR="00F63EDF" w:rsidRPr="00F93E81" w14:paraId="21BB0A32"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C8BD9B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C2BFD8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EA8DDE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56E9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53238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85C5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0173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AB95C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9DE1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ECBF5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74F7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43BD8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CAA3B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F825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D321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31.6</w:t>
            </w:r>
          </w:p>
        </w:tc>
      </w:tr>
      <w:tr w:rsidR="00F63EDF" w:rsidRPr="00F93E81" w14:paraId="6C87204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F82F03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D453AF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3F464F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1D2DB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305AE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1CBAF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3D8E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913B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AE91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1326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B7855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821E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EB89F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19335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D312D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24.3</w:t>
            </w:r>
          </w:p>
        </w:tc>
      </w:tr>
      <w:tr w:rsidR="00F63EDF" w:rsidRPr="00F93E81" w14:paraId="1F2E74C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6EDC04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9F602B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DD3E72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586D0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5AC0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938DE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B88F8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66B3A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074C2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00AA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8ECF1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AC117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26766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98BF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FF53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r>
      <w:tr w:rsidR="00F63EDF" w:rsidRPr="00F93E81" w14:paraId="5468DD9C"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44397A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01E41A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3C8946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F2283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FE401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ED98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F9D6E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B58C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3D8C96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B42B4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EDCE2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09F2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9B890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E5969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CEAA5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r>
      <w:tr w:rsidR="00F63EDF" w:rsidRPr="00F93E81" w14:paraId="34C38A3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60A90F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E6972F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E6CFA0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C189B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CDAF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E35E5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A6BC0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188D1A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E0D8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D7D9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BAD69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C771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4E34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4D5C3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D69FF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9.0</w:t>
            </w:r>
          </w:p>
        </w:tc>
      </w:tr>
      <w:tr w:rsidR="00F63EDF" w:rsidRPr="00F93E81" w14:paraId="3C293088"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C9B394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9F0261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CF2120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AA701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9AB1C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A37C4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E2BCB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6E1F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B0EC1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5EA13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5AEF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AC8AD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5832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9B050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1BF23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11.3</w:t>
            </w:r>
          </w:p>
        </w:tc>
      </w:tr>
      <w:tr w:rsidR="00F63EDF" w:rsidRPr="00F93E81" w14:paraId="47E9D27E"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3379C7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СРБИЈА – СЕВЕР</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77B1B0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8C907E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4013E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47BA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C845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2912F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C998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F4C8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CB00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E9D67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D57CF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2781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AB2A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96D80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68.7</w:t>
            </w:r>
          </w:p>
        </w:tc>
      </w:tr>
      <w:tr w:rsidR="00F63EDF" w:rsidRPr="00F93E81" w14:paraId="7068BF8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03CF8B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E1EBFF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CB6B91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E7DC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070F0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D989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8BC8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A1F8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C12C7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9D3018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EDA7E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4E19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32A81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67625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351B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75.9</w:t>
            </w:r>
          </w:p>
        </w:tc>
      </w:tr>
      <w:tr w:rsidR="00F63EDF" w:rsidRPr="00F93E81" w14:paraId="46CA409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D8906C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CD5944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8A714A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CF49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3D7B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B10E8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85F4F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1408A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9D46B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AD9B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2484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084B9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84908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CD2B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16410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61.7</w:t>
            </w:r>
          </w:p>
        </w:tc>
      </w:tr>
      <w:tr w:rsidR="00F63EDF" w:rsidRPr="00F93E81" w14:paraId="05E33EB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81C31B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CAC7CB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w:t>
            </w:r>
            <w:r w:rsidRPr="00F93E81">
              <w:rPr>
                <w:rFonts w:ascii="Arial" w:eastAsia="Times New Roman" w:hAnsi="Arial" w:cs="Arial"/>
                <w:b/>
                <w:bCs/>
                <w:color w:val="626A77"/>
                <w:sz w:val="16"/>
                <w:szCs w:val="16"/>
              </w:rPr>
              <w:lastRenderedPageBreak/>
              <w:t>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03A6C8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lastRenderedPageBreak/>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C613E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9A4797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D5C2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9FC94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F9A4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2B77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A5188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AB449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F743D1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959419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3670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74E0D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63.1</w:t>
            </w:r>
          </w:p>
        </w:tc>
      </w:tr>
      <w:tr w:rsidR="00F63EDF" w:rsidRPr="00F93E81" w14:paraId="47C2B50F"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9EA212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606251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4C8BFA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6CAE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86E45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5ECF6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47F9D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4868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ED17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A94CB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F14D0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247D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EAAD6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0C41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465F4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70.7</w:t>
            </w:r>
          </w:p>
        </w:tc>
      </w:tr>
      <w:tr w:rsidR="00F63EDF" w:rsidRPr="00F93E81" w14:paraId="24C12ED7"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3A8E11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0D0AEC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0CE370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21D18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6ED9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A50BD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C5316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05B3C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CDE3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A936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AAC51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586A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EF65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13995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EF3B4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55.8</w:t>
            </w:r>
          </w:p>
        </w:tc>
      </w:tr>
      <w:tr w:rsidR="00F63EDF" w:rsidRPr="00F93E81" w14:paraId="559B0BF5"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22EBC4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5F8F4C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AD2ACF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F4153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378BA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F54C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80D0E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DA09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B7C56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1E0EB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2833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4194A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EFC18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E108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14CA2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r>
      <w:tr w:rsidR="00F63EDF" w:rsidRPr="00F93E81" w14:paraId="15B728D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826AA2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E5A15B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101251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F8C1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36F08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B77C2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9220A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FBBA2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208E4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002C0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A55B9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B763E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8184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C59AE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D3D59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24.1</w:t>
            </w:r>
          </w:p>
        </w:tc>
      </w:tr>
      <w:tr w:rsidR="00F63EDF" w:rsidRPr="00F93E81" w14:paraId="46F96F8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EA60E6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3845B6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7B2E57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19F3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A9E2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5D4DF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85E53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B71D9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F6DC9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7918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BAF2B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FDD43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C3CA8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3E6B6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AA07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38.3</w:t>
            </w:r>
          </w:p>
        </w:tc>
      </w:tr>
      <w:tr w:rsidR="00F63EDF" w:rsidRPr="00F93E81" w14:paraId="7AFF1E3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A3963A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6B0683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89BC7F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527C4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677C40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A83E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83B42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A378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51327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09D2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E7E41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2587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C037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30F9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D7986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8.1</w:t>
            </w:r>
          </w:p>
        </w:tc>
      </w:tr>
      <w:tr w:rsidR="00F63EDF" w:rsidRPr="00F93E81" w14:paraId="2186123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837A3B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99054B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10E8A8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E64B8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EBF04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6EA2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628AA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6D118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46A6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7A3E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BF4C0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D5162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BF3C3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76F63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D027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w:t>
            </w:r>
          </w:p>
        </w:tc>
      </w:tr>
      <w:tr w:rsidR="00F63EDF" w:rsidRPr="00F93E81" w14:paraId="240F266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F766F2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D91E49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0FC012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C5E0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3CE80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9F81F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9496D3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F0CA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88F4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129F3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72349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586A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08BF5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A087E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8A7DF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9.6</w:t>
            </w:r>
          </w:p>
        </w:tc>
      </w:tr>
      <w:tr w:rsidR="00F63EDF" w:rsidRPr="00F93E81" w14:paraId="2DE131AC"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441F83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Београдски регион</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1DB4C6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50F457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E8C09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31637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C149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4011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DEDF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2C80C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5430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E4B7A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6662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D130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3A30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58773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69.8</w:t>
            </w:r>
          </w:p>
        </w:tc>
      </w:tr>
      <w:tr w:rsidR="00F63EDF" w:rsidRPr="00F93E81" w14:paraId="45C26986"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33B6708"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8EC65B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005EB3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1DE5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EE49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852A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2C418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E804A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0826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BDFD4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AA2EA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CCE72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CBBFB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87C57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AE96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75.2</w:t>
            </w:r>
          </w:p>
        </w:tc>
      </w:tr>
      <w:tr w:rsidR="00F63EDF" w:rsidRPr="00F93E81" w14:paraId="74CF589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E57052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B6CBFD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607A64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835E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C71A4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48EEF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0532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79F8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3D384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A405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7EA0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D776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E4E5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3D2C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DBB5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64.7</w:t>
            </w:r>
          </w:p>
        </w:tc>
      </w:tr>
      <w:tr w:rsidR="00F63EDF" w:rsidRPr="00F93E81" w14:paraId="03C78E85"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186E90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FA5BC4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434E5B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5E0D0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26941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0B37C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68955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3599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5DD2F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7403D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C4E19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0E5E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5C8F7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F90B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4C077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64.4</w:t>
            </w:r>
          </w:p>
        </w:tc>
      </w:tr>
      <w:tr w:rsidR="00F63EDF" w:rsidRPr="00F93E81" w14:paraId="44A2D40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9B3247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88A99C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83A827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AC164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DE7B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2A421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35C33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8F1FE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C78B4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13613A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9C38B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37CE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F8A8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59F8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A150B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70.0</w:t>
            </w:r>
          </w:p>
        </w:tc>
      </w:tr>
      <w:tr w:rsidR="00F63EDF" w:rsidRPr="00F93E81" w14:paraId="41BFBC6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5ADC07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5BCF1C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C94AF7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1B72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10A3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6D996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A4051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647E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5F707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69F0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46C59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1169D1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95BC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629F0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7B1A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59.1</w:t>
            </w:r>
          </w:p>
        </w:tc>
      </w:tr>
      <w:tr w:rsidR="00F63EDF" w:rsidRPr="00F93E81" w14:paraId="01E1AD1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3AABEE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869E8A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20F0E9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AF41B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7916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6699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29E9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ED37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65742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26611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66EC5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86C38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0771F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AC413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4D9F3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30.2</w:t>
            </w:r>
          </w:p>
        </w:tc>
      </w:tr>
      <w:tr w:rsidR="00F63EDF" w:rsidRPr="00F93E81" w14:paraId="365D8388"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9BB0AD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79C147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9C98D0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33BB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A750E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D856C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8629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FF3E1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FE12A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1DAAB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C2A19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333ED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FED90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D9E0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7AF6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24.8</w:t>
            </w:r>
          </w:p>
        </w:tc>
      </w:tr>
      <w:tr w:rsidR="00F63EDF" w:rsidRPr="00F93E81" w14:paraId="63533F8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C8BCCE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A4175B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C4EC51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EC50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8D691E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A94EF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47756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70E80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826A7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3B8F8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FF0E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CDF6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6850A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EA78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280B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35.3</w:t>
            </w:r>
          </w:p>
        </w:tc>
      </w:tr>
      <w:tr w:rsidR="00F63EDF" w:rsidRPr="00F93E81" w14:paraId="27612A9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BB9440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D72E76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C23483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96F10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A95B1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18F2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0F7A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D18AD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AC75C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2711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C89A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E171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C83E8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12BC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DBE15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7.8</w:t>
            </w:r>
          </w:p>
        </w:tc>
      </w:tr>
      <w:tr w:rsidR="00F63EDF" w:rsidRPr="00F93E81" w14:paraId="7B5741B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5AC98A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96A4EA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E578D9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E0CE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5AFD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B7B31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5EDB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08CC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901E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FA3B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C56FE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61CAA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A840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B32AE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81EC6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w:t>
            </w:r>
          </w:p>
        </w:tc>
      </w:tr>
      <w:tr w:rsidR="00F63EDF" w:rsidRPr="00F93E81" w14:paraId="42585CB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D813E48"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23F358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DF5996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0A7C4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4D84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ECBF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8359A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13E9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02568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BF728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99A9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006C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5224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4C98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8DFE0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8.6</w:t>
            </w:r>
          </w:p>
        </w:tc>
      </w:tr>
      <w:tr w:rsidR="00F63EDF" w:rsidRPr="00F93E81" w14:paraId="6118583F"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2EAAFF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Регион Војводине</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06CEFB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E34412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B445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DDA1B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90F13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82DD1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689CD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55A3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73CB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652A4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130A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7974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80C9E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CDBEA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67.7</w:t>
            </w:r>
          </w:p>
        </w:tc>
      </w:tr>
      <w:tr w:rsidR="00F63EDF" w:rsidRPr="00F93E81" w14:paraId="4F38CD2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DFE569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14C68F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B63E004"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95BED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C6F9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53E59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19C6C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0350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284B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F7B0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373F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68DDF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CEFA8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6D3B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7D26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76.4</w:t>
            </w:r>
          </w:p>
        </w:tc>
      </w:tr>
      <w:tr w:rsidR="00F63EDF" w:rsidRPr="00F93E81" w14:paraId="6FAB681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1229CD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7E8D2B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9E920D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9E51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BC4E6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19544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C3404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85896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F53B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047D0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3CF6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BE8E2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6100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6D873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E96A9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58.9</w:t>
            </w:r>
          </w:p>
        </w:tc>
      </w:tr>
      <w:tr w:rsidR="00F63EDF" w:rsidRPr="00F93E81" w14:paraId="50813C78"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DC4310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A991C0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ED50D8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7433A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EF72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18CA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170FB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C2F4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36A9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61C05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09AB3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F993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A141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35FBB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B8041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62.0</w:t>
            </w:r>
          </w:p>
        </w:tc>
      </w:tr>
      <w:tr w:rsidR="00F63EDF" w:rsidRPr="00F93E81" w14:paraId="6A81605B"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8F9B33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E5C3258"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204481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4F5A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61E58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AEB16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AD7811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80720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A337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A86DCD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D39EA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7AC9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84D9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93444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AE8D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71.2</w:t>
            </w:r>
          </w:p>
        </w:tc>
      </w:tr>
      <w:tr w:rsidR="00F63EDF" w:rsidRPr="00F93E81" w14:paraId="4448A11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05A803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AF4985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4841DF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7E59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94ED6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8561E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808AA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7D73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AD445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C76CEB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E4A8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321BF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B60D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2817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246B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52.7</w:t>
            </w:r>
          </w:p>
        </w:tc>
      </w:tr>
      <w:tr w:rsidR="00F63EDF" w:rsidRPr="00F93E81" w14:paraId="4AC9B5F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159C93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C897AE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13DD38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E8BE6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DE5A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3DFB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EA1D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8A3AC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FCC00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60869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174C5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D822B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B76A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71B2B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E2ED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32.3</w:t>
            </w:r>
          </w:p>
        </w:tc>
      </w:tr>
      <w:tr w:rsidR="00F63EDF" w:rsidRPr="00F93E81" w14:paraId="1BBC8E6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7561B5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D64DB28"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13890F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1DD1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FD2A8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552C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A3767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0427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766C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1C5DF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4E3A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2921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AEF0D9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E84CE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DB93A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23.6</w:t>
            </w:r>
          </w:p>
        </w:tc>
      </w:tr>
      <w:tr w:rsidR="00F63EDF" w:rsidRPr="00F93E81" w14:paraId="6BCF657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BAF5DA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1A7D86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F24FAD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B8291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0DC0B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A735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AED8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9B992E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4639E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2943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065F7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8866C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DC2D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BFB56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9E23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41.1</w:t>
            </w:r>
          </w:p>
        </w:tc>
      </w:tr>
      <w:tr w:rsidR="00F63EDF" w:rsidRPr="00F93E81" w14:paraId="032B218C"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E73FD0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2BE4F4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9F3516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68769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F21DC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6D72E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DCC0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D034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79FC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D2958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BE786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1D57F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C55F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FF33B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4F884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8.4</w:t>
            </w:r>
          </w:p>
        </w:tc>
      </w:tr>
      <w:tr w:rsidR="00F63EDF" w:rsidRPr="00F93E81" w14:paraId="019A199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8B2BBF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BE1F73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6D57C2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07C9B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D34A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CAC2E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A32C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F3A56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1D51D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DA3EE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AC504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88F9E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8CA6D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E3AF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D5C9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w:t>
            </w:r>
          </w:p>
        </w:tc>
      </w:tr>
      <w:tr w:rsidR="00F63EDF" w:rsidRPr="00F93E81" w14:paraId="0D7B4B2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FD4DA4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3C5A7A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0BD99A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BC5B9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123AA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60B74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63BF2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A973B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C91BE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415B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5634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39A5B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898399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E678A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B053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10.5</w:t>
            </w:r>
          </w:p>
        </w:tc>
      </w:tr>
      <w:tr w:rsidR="00F63EDF" w:rsidRPr="00F93E81" w14:paraId="5B5F7412"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DFE5F9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СРБИЈА – ЈУГ</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2A5466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98B63A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7B671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2DF01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61427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3F45B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6254B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581A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102C1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78091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0224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47DE3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23E9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CF00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68.0</w:t>
            </w:r>
          </w:p>
        </w:tc>
      </w:tr>
      <w:tr w:rsidR="00F63EDF" w:rsidRPr="00F93E81" w14:paraId="796072C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7F4B31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186C64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A708A4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747C8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DA7D7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0BC00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D2B42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D56B77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2C9A5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E6B0E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1D3E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F28D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2770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11D61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4085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75.6</w:t>
            </w:r>
          </w:p>
        </w:tc>
      </w:tr>
      <w:tr w:rsidR="00F63EDF" w:rsidRPr="00F93E81" w14:paraId="39B20E0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41F330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BF5500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D0B4CF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94A3A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581F0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AB410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EBBD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D0FA2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1904A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D36E4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397E5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3AFC6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6FB3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3455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D0860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60.2</w:t>
            </w:r>
          </w:p>
        </w:tc>
      </w:tr>
      <w:tr w:rsidR="00F63EDF" w:rsidRPr="00F93E81" w14:paraId="743949D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ED14D4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E8F819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26BC9E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2CD43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D733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CC771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01A35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E52A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91240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1FBB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751F4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3D1B1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4621A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8679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FBC82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59.8</w:t>
            </w:r>
          </w:p>
        </w:tc>
      </w:tr>
      <w:tr w:rsidR="00F63EDF" w:rsidRPr="00F93E81" w14:paraId="604519B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4D3A61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6985FB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E9C6CE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0BDFE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9A251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8CF0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E75AA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8E4E4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5DD2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6D20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95C44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977B8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66B02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5AFA0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36115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67.1</w:t>
            </w:r>
          </w:p>
        </w:tc>
      </w:tr>
      <w:tr w:rsidR="00F63EDF" w:rsidRPr="00F93E81" w14:paraId="400162D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5F76D4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027E55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595AB9E"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E5C00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0417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0066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5BE88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F4F86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EB8F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E509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A400F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C5933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AE7C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D7FA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C3D64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52.2</w:t>
            </w:r>
          </w:p>
        </w:tc>
      </w:tr>
      <w:tr w:rsidR="00F63EDF" w:rsidRPr="00F93E81" w14:paraId="1434199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03A09F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D9DB24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5CD54A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135D5C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57DD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AD3DB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CA334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2084B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8F04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9AE5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50040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B7178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0F26A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49E7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3D1AA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32.0</w:t>
            </w:r>
          </w:p>
        </w:tc>
      </w:tr>
      <w:tr w:rsidR="00F63EDF" w:rsidRPr="00F93E81" w14:paraId="16975195"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DC5793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BC6F20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A404E0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FE986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292E7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E841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27B28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1F821D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36C4D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2A4B7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9EDD0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91BDC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2AD8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1BA14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A9F915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r>
      <w:tr w:rsidR="00F63EDF" w:rsidRPr="00F93E81" w14:paraId="183AF56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621839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EC2161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6D743B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4D43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1720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3501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927A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6F6B7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7B3D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EF6B9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FF4B4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F8EC2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88F8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BCA4E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0E7F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39.8</w:t>
            </w:r>
          </w:p>
        </w:tc>
      </w:tr>
      <w:tr w:rsidR="00F63EDF" w:rsidRPr="00F93E81" w14:paraId="0476466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8E444F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8373A9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9D03BF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98CBD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D0EC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1CD5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318E1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253BF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7A0E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9A992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8F209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862F3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2CEE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D7CB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B803C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r>
      <w:tr w:rsidR="00F63EDF" w:rsidRPr="00F93E81" w14:paraId="68A3BEAB"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877F57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D10054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AA87AF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81683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86BD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2E01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FA8DE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223A1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1AA1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9F5C6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A7FE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D0129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6614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38F68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56951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11.2</w:t>
            </w:r>
          </w:p>
        </w:tc>
      </w:tr>
      <w:tr w:rsidR="00F63EDF" w:rsidRPr="00F93E81" w14:paraId="6888C6E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CD6A25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11F36A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5817EE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EE98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575C4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7C96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9D93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329B2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772F0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6536B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62CA4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F82D3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EB5BD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2F1E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A55A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13.2</w:t>
            </w:r>
          </w:p>
        </w:tc>
      </w:tr>
      <w:tr w:rsidR="00F63EDF" w:rsidRPr="00F93E81" w14:paraId="1C957EC1"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24458D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Регион Шумадије и Западне Србије</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310719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8E3818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AEC1A3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B770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E75DFF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1EDD7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227E3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51AE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A00AC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6CABA5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5B05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E9298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EC20F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B8E77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69.3</w:t>
            </w:r>
          </w:p>
        </w:tc>
      </w:tr>
      <w:tr w:rsidR="00F63EDF" w:rsidRPr="00F93E81" w14:paraId="3DD2FEE7"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E2C6B8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925394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41478C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6AEF9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175762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418B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8DF03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4478B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D7FA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AEB11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CD81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300F30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77E9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42AF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5674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76.7</w:t>
            </w:r>
          </w:p>
        </w:tc>
      </w:tr>
      <w:tr w:rsidR="00F63EDF" w:rsidRPr="00F93E81" w14:paraId="0F7F2366"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289BA7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8C312D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EB6910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E5B77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BC43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8399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AD296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D19E3B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414C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1A07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A0D90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B1F6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4384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3B2A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D57F3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61.8</w:t>
            </w:r>
          </w:p>
        </w:tc>
      </w:tr>
      <w:tr w:rsidR="00F63EDF" w:rsidRPr="00F93E81" w14:paraId="0662DB3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B7DCA9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3D2923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04150FC"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CC7B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B2B66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0B977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BF274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5256E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DC0D9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03476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D829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18.4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BC9B3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9B820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D7C92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4D37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61.4</w:t>
            </w:r>
          </w:p>
        </w:tc>
      </w:tr>
      <w:tr w:rsidR="00F63EDF" w:rsidRPr="00F93E81" w14:paraId="5D315D2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981813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847BEF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376510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0FCC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2F56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2075B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14FF4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376B1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83832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F4BC7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1F89D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F9158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BC2D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34A1D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32068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68.4</w:t>
            </w:r>
          </w:p>
        </w:tc>
      </w:tr>
      <w:tr w:rsidR="00F63EDF" w:rsidRPr="00F93E81" w14:paraId="71A16CE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9D09C6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30C19F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24C112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3C21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E694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D7A68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1C7F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65979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7587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EB48B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50626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DADFE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CD8C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8FDDD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3EC1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54.2</w:t>
            </w:r>
          </w:p>
        </w:tc>
      </w:tr>
      <w:tr w:rsidR="00F63EDF" w:rsidRPr="00F93E81" w14:paraId="1A23412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8DB6CF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4EF858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23E1C74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A612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9287A8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F15F8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EB0A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FCA5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541A2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7BC90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43.7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CDC8F6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7625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7D298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B010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6BE4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30.7</w:t>
            </w:r>
          </w:p>
        </w:tc>
      </w:tr>
      <w:tr w:rsidR="00F63EDF" w:rsidRPr="00F93E81" w14:paraId="79C42C7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5868E4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60D9E0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37430A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7B8D2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E1D44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995E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CAD2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EDF0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2A64A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64C1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6F5CD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4A48A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D100C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16FC1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8D335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23.3</w:t>
            </w:r>
          </w:p>
        </w:tc>
      </w:tr>
      <w:tr w:rsidR="00F63EDF" w:rsidRPr="00F93E81" w14:paraId="32CB6A93"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5EB1BD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797C09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3C3AD8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E503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D6C2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FAF2C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41B09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2140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80.4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B2EF6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95D6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5D13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3BFAD3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6414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68F6B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CCED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38.2</w:t>
            </w:r>
          </w:p>
        </w:tc>
      </w:tr>
      <w:tr w:rsidR="00F63EDF" w:rsidRPr="00F93E81" w14:paraId="0B12EB08"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0C45D7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842BD2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35F64F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B17C3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F67EE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6F3D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19B4D6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F5706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E65F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FD24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79E00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93792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9BB17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F537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57102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11.5</w:t>
            </w:r>
          </w:p>
        </w:tc>
      </w:tr>
      <w:tr w:rsidR="00F63EDF" w:rsidRPr="00F93E81" w14:paraId="4EE8774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FCF3CF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C63A0C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51B0D3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D6CF9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E7DC0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F0ED8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D45C7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EBD2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ED50E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460A4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054DD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F88EBB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C833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9.9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70B6D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2462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10.9</w:t>
            </w:r>
          </w:p>
        </w:tc>
      </w:tr>
      <w:tr w:rsidR="00F63EDF" w:rsidRPr="00F93E81" w14:paraId="5054740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733DE5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BE68940"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62C329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9CC81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B58F1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3E888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082E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DEA3B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3AB94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E3D6C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B36A4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012B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F8CF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A377EA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03515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12.2</w:t>
            </w:r>
          </w:p>
        </w:tc>
      </w:tr>
      <w:tr w:rsidR="00F63EDF" w:rsidRPr="00F93E81" w14:paraId="500C4CD2"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52F459A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Регион Јужне и Источне Србије</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3205A7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B3AAE25"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37760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B8621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98290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76AEA7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BB22A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193F7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A3C8A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55E9D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F8AC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0E04E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BDF6D8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79E3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66.3</w:t>
            </w:r>
          </w:p>
        </w:tc>
      </w:tr>
      <w:tr w:rsidR="00F63EDF" w:rsidRPr="00F93E81" w14:paraId="35FDC9F1"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2EC059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39EF12F"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397599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53D0B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A7AC96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38E6FB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A60383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5958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9465F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1843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E20A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9B1D1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AE29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755A0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0BB3C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74.1</w:t>
            </w:r>
          </w:p>
        </w:tc>
      </w:tr>
      <w:tr w:rsidR="00F63EDF" w:rsidRPr="00F93E81" w14:paraId="37AA35FE"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438EFC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7546FB9"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D4F0DC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CFA7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5C22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A9C6F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5D8E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6236A1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AA2B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55C4B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67BF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39AF3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04017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45.1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B7F68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20.7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679BF3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58.1</w:t>
            </w:r>
          </w:p>
        </w:tc>
      </w:tr>
      <w:tr w:rsidR="00F63EDF" w:rsidRPr="00F93E81" w14:paraId="17463A68"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7E618F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1592880"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473B61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1DEA2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AD74F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6C556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1478E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6F09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D6617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670E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B50A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21.3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D56CC6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ED84F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41376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19.7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A703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57.6</w:t>
            </w:r>
          </w:p>
        </w:tc>
      </w:tr>
      <w:tr w:rsidR="00F63EDF" w:rsidRPr="00F93E81" w14:paraId="5CBBE1F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C3B60C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CFD7B1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367899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16C2E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3F9F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C4FFE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9AF0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51.0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818A48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6CF4B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2F4B4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53.6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0CC99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35E4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9D526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86F63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5A715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65.4</w:t>
            </w:r>
          </w:p>
        </w:tc>
      </w:tr>
      <w:tr w:rsidR="00F63EDF" w:rsidRPr="00F93E81" w14:paraId="05BC41B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ED7964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FACA5FE"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D68BB5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E7F00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F09E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EA55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D607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37.7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F5B46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8170CC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5289C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7BB25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76804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50.2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245C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0E5D0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136F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49.6</w:t>
            </w:r>
          </w:p>
        </w:tc>
      </w:tr>
      <w:tr w:rsidR="00F63EDF" w:rsidRPr="00F93E81" w14:paraId="0BC4670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230AB52"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0292CF9"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6AF318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A0C2FE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47.6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95C62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DF597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F79581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356D5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B01CD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04F182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55F7F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B560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34.2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8569B2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46.6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8A3D4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5E4D3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33.7</w:t>
            </w:r>
          </w:p>
        </w:tc>
      </w:tr>
      <w:tr w:rsidR="00F63EDF" w:rsidRPr="00F93E81" w14:paraId="28BD3B5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8B17F0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C627F8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9C2B43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892E0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B685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59.2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296EC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8AB8E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E3769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4A4D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9CAF0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39.0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F46E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63.3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4A6EB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C86DCB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CCF329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62.9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D40B2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25.9</w:t>
            </w:r>
          </w:p>
        </w:tc>
      </w:tr>
      <w:tr w:rsidR="00F63EDF" w:rsidRPr="00F93E81" w14:paraId="53351AF4"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E99BCB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AEA737A"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F5D00D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DF5F2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6F78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77.8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6A3B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7A10B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55.8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5E02D8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82.4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40315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B2E2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B4A64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78.9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75B9B4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61CA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54.9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B33D9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79.3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14EB2F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41.9</w:t>
            </w:r>
          </w:p>
        </w:tc>
      </w:tr>
      <w:tr w:rsidR="00F63EDF" w:rsidRPr="00F93E81" w14:paraId="747BC466"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757DF5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11F6771"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CD0304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9D989B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84C44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40.3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6B150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13DA0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A143C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35.3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1B2B47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C2EE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4542FD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27.2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BC4B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E9C27A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7A92D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32.7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34CBD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13.0</w:t>
            </w:r>
          </w:p>
        </w:tc>
      </w:tr>
      <w:tr w:rsidR="00F63EDF" w:rsidRPr="00F93E81" w14:paraId="4806D976"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B2A751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6DACCE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02F3495B"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51EB9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C70CC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36.2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641AC0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7210F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301AD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38.2</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7AEB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16.3</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98AFF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CA340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29.1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DECF5B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69C373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10.8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0008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26.4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64D8C2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11.8</w:t>
            </w:r>
          </w:p>
        </w:tc>
      </w:tr>
      <w:tr w:rsidR="00F63EDF" w:rsidRPr="00F93E81" w14:paraId="0659B9D9"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9D1522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E4A0E5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A150DD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C038F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56F39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48.4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CBABB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17.9</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F8861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14.6</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06D9B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28.7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DC288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15.5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40BF9C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A7ABB6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23.5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1747CB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14.7</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E2577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13.5</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24182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44.8</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423E3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14.7</w:t>
            </w:r>
          </w:p>
        </w:tc>
      </w:tr>
      <w:tr w:rsidR="00F63EDF" w:rsidRPr="00F93E81" w14:paraId="58648A44" w14:textId="77777777" w:rsidTr="00F63EDF">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B3B6298"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Регион Косовo и Метохијa</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04233D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6CC8C8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038494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60C72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DC59F4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17D2F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A8B9C9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0453D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610E4B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1237EF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9C9FFC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56644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F5B8F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9DA2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06E82D7B"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41949B1"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92CCFD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72F0C7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2FE915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B1A9B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CAC43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D6AE0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5DFFF6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56656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67D808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7B89FE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0DB00C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B91A4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30C1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D88747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6B88195A"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425890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F066DA3"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34A90AD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411A11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35CBD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D2436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71DC3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31A944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B7679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0F13F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7D7CA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2362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297765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A3C9B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17D35D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314EE192"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F418934"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039854D"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запослености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9BBCD03"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B4D79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8C06E9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6048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DDAF91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493331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E1BA84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12E0F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D4C45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21DE7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42CA1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4F70E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BAB2FA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0B5BA30B"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A306CB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EC777AD"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54727D2"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5CFAC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B245A7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B01B1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0D201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1951C8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74186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D9B59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B18FB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86FE29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54C9E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AD226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B1C650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75C361DC"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58AA22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27BA51C"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1C79EF14"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CD585D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67B7B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A403EF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DBB98A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0DC87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75A447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01426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45D339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69147A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E77A29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EA6816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4BE5B5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7D0C437D"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38E30C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60F225DF"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Стопе неактивности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44A3C536"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Укупно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D183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A9129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23C526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F32F25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086FBA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570CA4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30CB76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9E480F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E349DD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398CCC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7F3B4B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B67ED6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450DA460"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A860AE5"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35CD007"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AA57867"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Мушко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908FBC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8B004F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3BA70D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2888390"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6A2BE468"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0E6535B"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F18A147"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EEFE4C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427904A"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CD727FF"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526358E"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5E17335"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r w:rsidR="00F63EDF" w:rsidRPr="00F93E81" w14:paraId="0FA66882" w14:textId="77777777" w:rsidTr="00F63EDF">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767D4D6"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255CE70B" w14:textId="77777777" w:rsidR="00F63EDF" w:rsidRPr="00F93E81" w:rsidRDefault="00F63EDF" w:rsidP="00F63EDF">
            <w:pPr>
              <w:spacing w:after="0" w:line="240" w:lineRule="auto"/>
              <w:rPr>
                <w:rFonts w:ascii="Arial" w:eastAsia="Times New Roman" w:hAnsi="Arial" w:cs="Arial"/>
                <w:b/>
                <w:bCs/>
                <w:color w:val="626A77"/>
                <w:sz w:val="16"/>
                <w:szCs w:val="16"/>
              </w:rPr>
            </w:pP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1D5F4"/>
            <w:tcMar>
              <w:top w:w="75" w:type="dxa"/>
              <w:left w:w="75" w:type="dxa"/>
              <w:bottom w:w="75" w:type="dxa"/>
              <w:right w:w="75" w:type="dxa"/>
            </w:tcMar>
            <w:vAlign w:val="center"/>
            <w:hideMark/>
          </w:tcPr>
          <w:p w14:paraId="7818478A" w14:textId="77777777" w:rsidR="00F63EDF" w:rsidRPr="00F93E81" w:rsidRDefault="00F63EDF" w:rsidP="00F63EDF">
            <w:pPr>
              <w:spacing w:after="0" w:line="240" w:lineRule="auto"/>
              <w:jc w:val="center"/>
              <w:rPr>
                <w:rFonts w:ascii="Arial" w:eastAsia="Times New Roman" w:hAnsi="Arial" w:cs="Arial"/>
                <w:b/>
                <w:bCs/>
                <w:color w:val="626A77"/>
                <w:sz w:val="16"/>
                <w:szCs w:val="16"/>
              </w:rPr>
            </w:pPr>
            <w:r w:rsidRPr="00F93E81">
              <w:rPr>
                <w:rFonts w:ascii="Arial" w:eastAsia="Times New Roman" w:hAnsi="Arial" w:cs="Arial"/>
                <w:b/>
                <w:bCs/>
                <w:color w:val="626A77"/>
                <w:sz w:val="16"/>
                <w:szCs w:val="16"/>
              </w:rPr>
              <w:t>Женско</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67D825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7FD9A79"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71BD22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159CC81"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3D073C6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59A4A5C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1C781716"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61A7A63"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00D6082D"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2E046284"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79443652"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14:paraId="48E4E15C" w14:textId="77777777" w:rsidR="00F63EDF" w:rsidRPr="00F93E81" w:rsidRDefault="00F63EDF" w:rsidP="00F63EDF">
            <w:pPr>
              <w:spacing w:after="0" w:line="240" w:lineRule="auto"/>
              <w:jc w:val="right"/>
              <w:rPr>
                <w:rFonts w:ascii="Arial" w:eastAsia="Times New Roman" w:hAnsi="Arial" w:cs="Arial"/>
                <w:color w:val="3D3D3D"/>
                <w:sz w:val="16"/>
                <w:szCs w:val="16"/>
              </w:rPr>
            </w:pPr>
            <w:r w:rsidRPr="00F93E81">
              <w:rPr>
                <w:rFonts w:ascii="Arial" w:eastAsia="Times New Roman" w:hAnsi="Arial" w:cs="Arial"/>
                <w:color w:val="3D3D3D"/>
                <w:sz w:val="16"/>
                <w:szCs w:val="16"/>
              </w:rPr>
              <w:t>…</w:t>
            </w:r>
          </w:p>
        </w:tc>
      </w:tr>
    </w:tbl>
    <w:p w14:paraId="7E03EDC8" w14:textId="77777777" w:rsidR="00E707F9" w:rsidRDefault="00F63EDF" w:rsidP="002454A2">
      <w:pPr>
        <w:pStyle w:val="Default"/>
        <w:jc w:val="center"/>
        <w:rPr>
          <w:rFonts w:ascii="Times New Roman" w:hAnsi="Times New Roman" w:cs="Times New Roman"/>
          <w:i/>
          <w:iCs/>
          <w:color w:val="auto"/>
          <w:sz w:val="22"/>
          <w:szCs w:val="22"/>
          <w:lang w:val="sr-Cyrl-RS"/>
        </w:rPr>
      </w:pPr>
      <w:r w:rsidRPr="00FE65E7">
        <w:rPr>
          <w:rFonts w:ascii="Times New Roman" w:hAnsi="Times New Roman" w:cs="Times New Roman"/>
          <w:b/>
          <w:bCs/>
          <w:i/>
          <w:iCs/>
          <w:color w:val="auto"/>
          <w:sz w:val="22"/>
          <w:szCs w:val="22"/>
          <w:lang w:val="sr-Cyrl-RS"/>
        </w:rPr>
        <w:t>Извор</w:t>
      </w:r>
      <w:r>
        <w:rPr>
          <w:rFonts w:ascii="Times New Roman" w:hAnsi="Times New Roman" w:cs="Times New Roman"/>
          <w:i/>
          <w:iCs/>
          <w:color w:val="auto"/>
          <w:sz w:val="22"/>
          <w:szCs w:val="22"/>
          <w:lang w:val="sr-Cyrl-RS"/>
        </w:rPr>
        <w:t>: Завод за статистику, Стопе активности, запослености, неактивности и незапослености</w:t>
      </w:r>
    </w:p>
    <w:p w14:paraId="77C61873" w14:textId="77777777" w:rsidR="00FE65E7" w:rsidRDefault="00FE65E7" w:rsidP="002454A2">
      <w:pPr>
        <w:pStyle w:val="Default"/>
        <w:jc w:val="center"/>
        <w:rPr>
          <w:rFonts w:ascii="Times New Roman" w:hAnsi="Times New Roman" w:cs="Times New Roman"/>
          <w:i/>
          <w:iCs/>
          <w:color w:val="auto"/>
          <w:sz w:val="22"/>
          <w:szCs w:val="22"/>
          <w:lang w:val="sr-Cyrl-RS"/>
        </w:rPr>
      </w:pPr>
    </w:p>
    <w:p w14:paraId="05A4EB4B" w14:textId="77777777" w:rsidR="00FE65E7" w:rsidRPr="002454A2" w:rsidRDefault="00FE65E7" w:rsidP="002454A2">
      <w:pPr>
        <w:pStyle w:val="Default"/>
        <w:jc w:val="center"/>
        <w:rPr>
          <w:rFonts w:ascii="Times New Roman" w:hAnsi="Times New Roman" w:cs="Times New Roman"/>
          <w:i/>
          <w:iCs/>
          <w:color w:val="auto"/>
          <w:sz w:val="22"/>
          <w:szCs w:val="22"/>
          <w:lang w:val="sr-Cyrl-RS"/>
        </w:rPr>
      </w:pPr>
    </w:p>
    <w:p w14:paraId="22E344EF" w14:textId="77777777" w:rsidR="00F6313A" w:rsidRPr="00490C3B" w:rsidRDefault="00784594" w:rsidP="00B06C49">
      <w:pPr>
        <w:pStyle w:val="NoSpacing"/>
        <w:numPr>
          <w:ilvl w:val="0"/>
          <w:numId w:val="6"/>
        </w:numPr>
        <w:jc w:val="center"/>
        <w:outlineLvl w:val="1"/>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 </w:t>
      </w:r>
      <w:bookmarkStart w:id="4" w:name="_Toc505760281"/>
      <w:r w:rsidR="00B06C49">
        <w:rPr>
          <w:rFonts w:ascii="Times New Roman" w:hAnsi="Times New Roman" w:cs="Times New Roman"/>
          <w:b/>
          <w:sz w:val="24"/>
          <w:szCs w:val="24"/>
          <w:lang w:val="sr-Cyrl-RS"/>
        </w:rPr>
        <w:t>АНАЛИЗА СТАЊА У ЛОКАЛНОЈ ЗАЈЕДНИЦИ</w:t>
      </w:r>
      <w:bookmarkEnd w:id="4"/>
    </w:p>
    <w:p w14:paraId="03D85081" w14:textId="77777777" w:rsidR="00F6313A" w:rsidRPr="00425D3A" w:rsidRDefault="00F6313A" w:rsidP="00F0339B">
      <w:pPr>
        <w:pStyle w:val="NoSpacing"/>
        <w:rPr>
          <w:rFonts w:ascii="Times New Roman" w:hAnsi="Times New Roman" w:cs="Times New Roman"/>
          <w:szCs w:val="24"/>
          <w:lang w:val="sr-Cyrl-RS"/>
        </w:rPr>
      </w:pPr>
    </w:p>
    <w:p w14:paraId="1C9529E0" w14:textId="77777777" w:rsidR="00C91C44" w:rsidRPr="00C91C44" w:rsidRDefault="00C91C44" w:rsidP="00C91C44">
      <w:pPr>
        <w:pStyle w:val="NoSpacing"/>
        <w:numPr>
          <w:ilvl w:val="1"/>
          <w:numId w:val="6"/>
        </w:numPr>
        <w:ind w:left="0" w:firstLine="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Општи и статистички</w:t>
      </w:r>
      <w:r w:rsidRPr="00C91C44">
        <w:rPr>
          <w:rFonts w:ascii="Times New Roman" w:hAnsi="Times New Roman" w:cs="Times New Roman"/>
          <w:b/>
          <w:sz w:val="28"/>
          <w:szCs w:val="28"/>
          <w:lang w:val="sr-Cyrl-RS"/>
        </w:rPr>
        <w:t xml:space="preserve"> подаци</w:t>
      </w:r>
    </w:p>
    <w:p w14:paraId="21743504" w14:textId="77777777" w:rsidR="00C91C44" w:rsidRDefault="00C91C44" w:rsidP="00C91C44">
      <w:pPr>
        <w:pStyle w:val="NoSpacing"/>
        <w:ind w:left="1080"/>
        <w:jc w:val="both"/>
        <w:rPr>
          <w:rFonts w:ascii="Times New Roman" w:hAnsi="Times New Roman" w:cs="Times New Roman"/>
          <w:sz w:val="24"/>
          <w:szCs w:val="24"/>
          <w:lang w:val="sr-Cyrl-RS"/>
        </w:rPr>
      </w:pPr>
    </w:p>
    <w:p w14:paraId="0222AE9A" w14:textId="77777777" w:rsidR="00C91C44" w:rsidRDefault="00180A90" w:rsidP="009249F0">
      <w:pPr>
        <w:pStyle w:val="NoSpacing"/>
        <w:ind w:firstLine="720"/>
        <w:jc w:val="both"/>
        <w:rPr>
          <w:rFonts w:ascii="Times New Roman" w:hAnsi="Times New Roman" w:cs="Times New Roman"/>
          <w:sz w:val="24"/>
          <w:szCs w:val="24"/>
          <w:lang w:val="sr-Cyrl-RS"/>
        </w:rPr>
      </w:pPr>
      <w:r w:rsidRPr="004F779D">
        <w:rPr>
          <w:rFonts w:ascii="Times New Roman" w:hAnsi="Times New Roman" w:cs="Times New Roman"/>
          <w:sz w:val="24"/>
          <w:szCs w:val="24"/>
          <w:lang w:val="sr-Cyrl-RS"/>
        </w:rPr>
        <w:t>Основни проблеми у области запошљавања, са којима се суочава наша општина су недостатак послова као последица недовољне привредне активности</w:t>
      </w:r>
      <w:r w:rsidR="009C01E1" w:rsidRPr="004F779D">
        <w:rPr>
          <w:rFonts w:ascii="Times New Roman" w:hAnsi="Times New Roman" w:cs="Times New Roman"/>
          <w:sz w:val="24"/>
          <w:szCs w:val="24"/>
          <w:lang w:val="sr-Cyrl-RS"/>
        </w:rPr>
        <w:t xml:space="preserve"> и ниска </w:t>
      </w:r>
      <w:r w:rsidR="00C91C44">
        <w:rPr>
          <w:rFonts w:ascii="Times New Roman" w:hAnsi="Times New Roman" w:cs="Times New Roman"/>
          <w:sz w:val="24"/>
          <w:szCs w:val="24"/>
          <w:lang w:val="sr-Cyrl-RS"/>
        </w:rPr>
        <w:t>регистрована не</w:t>
      </w:r>
      <w:r w:rsidRPr="004F779D">
        <w:rPr>
          <w:rFonts w:ascii="Times New Roman" w:hAnsi="Times New Roman" w:cs="Times New Roman"/>
          <w:sz w:val="24"/>
          <w:szCs w:val="24"/>
          <w:lang w:val="sr-Cyrl-RS"/>
        </w:rPr>
        <w:t>запосленост,</w:t>
      </w:r>
      <w:r w:rsidR="00C91C44">
        <w:rPr>
          <w:rFonts w:ascii="Times New Roman" w:hAnsi="Times New Roman" w:cs="Times New Roman"/>
          <w:sz w:val="24"/>
          <w:szCs w:val="24"/>
          <w:lang w:val="sr-Cyrl-RS"/>
        </w:rPr>
        <w:t xml:space="preserve"> будући да се већи део становништва бави пољопривредом и не налази се пријављен на национал</w:t>
      </w:r>
      <w:r w:rsidR="00D06631">
        <w:rPr>
          <w:rFonts w:ascii="Times New Roman" w:hAnsi="Times New Roman" w:cs="Times New Roman"/>
          <w:sz w:val="24"/>
          <w:szCs w:val="24"/>
          <w:lang w:val="sr-Cyrl-RS"/>
        </w:rPr>
        <w:t>ној</w:t>
      </w:r>
      <w:r w:rsidR="00C91C44">
        <w:rPr>
          <w:rFonts w:ascii="Times New Roman" w:hAnsi="Times New Roman" w:cs="Times New Roman"/>
          <w:sz w:val="24"/>
          <w:szCs w:val="24"/>
          <w:lang w:val="sr-Cyrl-RS"/>
        </w:rPr>
        <w:t xml:space="preserve"> евиденцији.</w:t>
      </w:r>
      <w:r w:rsidRPr="004F779D">
        <w:rPr>
          <w:rFonts w:ascii="Times New Roman" w:hAnsi="Times New Roman" w:cs="Times New Roman"/>
          <w:sz w:val="24"/>
          <w:szCs w:val="24"/>
          <w:lang w:val="sr-Cyrl-RS"/>
        </w:rPr>
        <w:t xml:space="preserve"> </w:t>
      </w:r>
    </w:p>
    <w:p w14:paraId="0790FCC0" w14:textId="77777777" w:rsidR="00180A90" w:rsidRPr="004F779D" w:rsidRDefault="00C91C44" w:rsidP="00576CE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w:t>
      </w:r>
      <w:r w:rsidR="00180A90" w:rsidRPr="004F779D">
        <w:rPr>
          <w:rFonts w:ascii="Times New Roman" w:hAnsi="Times New Roman" w:cs="Times New Roman"/>
          <w:sz w:val="24"/>
          <w:szCs w:val="24"/>
          <w:lang w:val="sr-Cyrl-RS"/>
        </w:rPr>
        <w:t xml:space="preserve">ржиште рада </w:t>
      </w:r>
      <w:r>
        <w:rPr>
          <w:rFonts w:ascii="Times New Roman" w:hAnsi="Times New Roman" w:cs="Times New Roman"/>
          <w:sz w:val="24"/>
          <w:szCs w:val="24"/>
          <w:lang w:val="sr-Cyrl-RS"/>
        </w:rPr>
        <w:t>карактерише</w:t>
      </w:r>
      <w:r w:rsidR="00180A90"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неповољна привредна структура</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низак ниво инвестиција у региону</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мали број новоотворених радних места</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не</w:t>
      </w:r>
      <w:r w:rsidR="009537D7" w:rsidRPr="004F779D">
        <w:rPr>
          <w:rFonts w:ascii="Times New Roman" w:hAnsi="Times New Roman" w:cs="Times New Roman"/>
          <w:sz w:val="24"/>
          <w:szCs w:val="24"/>
          <w:lang w:val="sr-Cyrl-RS"/>
        </w:rPr>
        <w:t>д</w:t>
      </w:r>
      <w:r w:rsidR="00180A90" w:rsidRPr="004F779D">
        <w:rPr>
          <w:rFonts w:ascii="Times New Roman" w:hAnsi="Times New Roman" w:cs="Times New Roman"/>
          <w:sz w:val="24"/>
          <w:szCs w:val="24"/>
          <w:lang w:val="sr-Cyrl-RS"/>
        </w:rPr>
        <w:t>овољна иницијатива незапослених</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неусаглашеност понуде и потражње радне снаге</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велико учешће дугорочно незапослених</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5669B9" w:rsidRPr="004F779D">
        <w:rPr>
          <w:rFonts w:ascii="Times New Roman" w:hAnsi="Times New Roman" w:cs="Times New Roman"/>
          <w:sz w:val="24"/>
          <w:szCs w:val="24"/>
          <w:lang w:val="sr-Cyrl-RS"/>
        </w:rPr>
        <w:t>в</w:t>
      </w:r>
      <w:r w:rsidR="00180A90" w:rsidRPr="004F779D">
        <w:rPr>
          <w:rFonts w:ascii="Times New Roman" w:hAnsi="Times New Roman" w:cs="Times New Roman"/>
          <w:sz w:val="24"/>
          <w:szCs w:val="24"/>
          <w:lang w:val="sr-Cyrl-RS"/>
        </w:rPr>
        <w:t>иш</w:t>
      </w:r>
      <w:r w:rsidR="005669B9" w:rsidRPr="004F779D">
        <w:rPr>
          <w:rFonts w:ascii="Times New Roman" w:hAnsi="Times New Roman" w:cs="Times New Roman"/>
          <w:sz w:val="24"/>
          <w:szCs w:val="24"/>
          <w:lang w:val="sr-Cyrl-RS"/>
        </w:rPr>
        <w:t>ак</w:t>
      </w:r>
      <w:r w:rsidR="00180A90" w:rsidRPr="004F779D">
        <w:rPr>
          <w:rFonts w:ascii="Times New Roman" w:hAnsi="Times New Roman" w:cs="Times New Roman"/>
          <w:sz w:val="24"/>
          <w:szCs w:val="24"/>
          <w:lang w:val="sr-Cyrl-RS"/>
        </w:rPr>
        <w:t xml:space="preserve"> запослених из предузећа </w:t>
      </w:r>
      <w:r w:rsidR="00677FED">
        <w:rPr>
          <w:rFonts w:ascii="Times New Roman" w:hAnsi="Times New Roman" w:cs="Times New Roman"/>
          <w:sz w:val="24"/>
          <w:szCs w:val="24"/>
          <w:lang w:val="sr-Cyrl-RS"/>
        </w:rPr>
        <w:t>која се реструктуирају и приватизу</w:t>
      </w:r>
      <w:r w:rsidR="00180A90" w:rsidRPr="004F779D">
        <w:rPr>
          <w:rFonts w:ascii="Times New Roman" w:hAnsi="Times New Roman" w:cs="Times New Roman"/>
          <w:sz w:val="24"/>
          <w:szCs w:val="24"/>
          <w:lang w:val="sr-Cyrl-RS"/>
        </w:rPr>
        <w:t>ју</w:t>
      </w:r>
      <w:r w:rsidR="006617D5" w:rsidRPr="004F779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неповољна старосна структура незапослених</w:t>
      </w:r>
      <w:r w:rsidR="006617D5" w:rsidRPr="004F779D">
        <w:rPr>
          <w:rFonts w:ascii="Times New Roman" w:hAnsi="Times New Roman" w:cs="Times New Roman"/>
          <w:sz w:val="24"/>
          <w:szCs w:val="24"/>
          <w:lang w:val="sr-Cyrl-RS"/>
        </w:rPr>
        <w:t>,</w:t>
      </w:r>
      <w:r w:rsidR="00576CE1">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висока стопа незапослених млaдих</w:t>
      </w:r>
      <w:r w:rsidR="006617D5" w:rsidRPr="004F779D">
        <w:rPr>
          <w:rFonts w:ascii="Times New Roman" w:hAnsi="Times New Roman" w:cs="Times New Roman"/>
          <w:sz w:val="24"/>
          <w:szCs w:val="24"/>
          <w:lang w:val="sr-Cyrl-RS"/>
        </w:rPr>
        <w:t>,</w:t>
      </w:r>
      <w:r w:rsidR="00576CE1">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велико учешће жена у укупној незапослености</w:t>
      </w:r>
      <w:r w:rsidR="006617D5" w:rsidRPr="004F779D">
        <w:rPr>
          <w:rFonts w:ascii="Times New Roman" w:hAnsi="Times New Roman" w:cs="Times New Roman"/>
          <w:sz w:val="24"/>
          <w:szCs w:val="24"/>
          <w:lang w:val="sr-Cyrl-RS"/>
        </w:rPr>
        <w:t>,</w:t>
      </w:r>
      <w:r w:rsidR="00576CE1">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велики број ангажованих радника у сивој економији</w:t>
      </w:r>
      <w:r w:rsidR="006617D5" w:rsidRPr="004F779D">
        <w:rPr>
          <w:rFonts w:ascii="Times New Roman" w:hAnsi="Times New Roman" w:cs="Times New Roman"/>
          <w:sz w:val="24"/>
          <w:szCs w:val="24"/>
          <w:lang w:val="sr-Cyrl-RS"/>
        </w:rPr>
        <w:t>,</w:t>
      </w:r>
      <w:r w:rsidR="00576CE1">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ниска мобилност радне снаге</w:t>
      </w:r>
      <w:r w:rsidR="006617D5" w:rsidRPr="004F779D">
        <w:rPr>
          <w:rFonts w:ascii="Times New Roman" w:hAnsi="Times New Roman" w:cs="Times New Roman"/>
          <w:sz w:val="24"/>
          <w:szCs w:val="24"/>
          <w:lang w:val="sr-Cyrl-RS"/>
        </w:rPr>
        <w:t xml:space="preserve"> и</w:t>
      </w:r>
      <w:r w:rsidR="00576CE1">
        <w:rPr>
          <w:rFonts w:ascii="Times New Roman" w:hAnsi="Times New Roman" w:cs="Times New Roman"/>
          <w:sz w:val="24"/>
          <w:szCs w:val="24"/>
          <w:lang w:val="sr-Cyrl-RS"/>
        </w:rPr>
        <w:t xml:space="preserve"> </w:t>
      </w:r>
      <w:r w:rsidR="00180A90" w:rsidRPr="004F779D">
        <w:rPr>
          <w:rFonts w:ascii="Times New Roman" w:hAnsi="Times New Roman" w:cs="Times New Roman"/>
          <w:sz w:val="24"/>
          <w:szCs w:val="24"/>
          <w:lang w:val="sr-Cyrl-RS"/>
        </w:rPr>
        <w:t>велики број незапослених који припадају теже запошљивим категоријама</w:t>
      </w:r>
      <w:r w:rsidR="006617D5" w:rsidRPr="004F779D">
        <w:rPr>
          <w:rFonts w:ascii="Times New Roman" w:hAnsi="Times New Roman" w:cs="Times New Roman"/>
          <w:sz w:val="24"/>
          <w:szCs w:val="24"/>
          <w:lang w:val="sr-Cyrl-RS"/>
        </w:rPr>
        <w:t>.</w:t>
      </w:r>
    </w:p>
    <w:p w14:paraId="603D0B12" w14:textId="77777777" w:rsidR="006617D5" w:rsidRPr="00576CE1" w:rsidRDefault="006B1E68" w:rsidP="00576CE1">
      <w:pPr>
        <w:pStyle w:val="NoSpacing"/>
        <w:spacing w:line="276" w:lineRule="auto"/>
        <w:ind w:firstLine="720"/>
        <w:jc w:val="both"/>
        <w:rPr>
          <w:rFonts w:ascii="Times New Roman" w:hAnsi="Times New Roman" w:cs="Times New Roman"/>
          <w:sz w:val="24"/>
          <w:szCs w:val="24"/>
          <w:lang w:val="sr-Cyrl-RS"/>
        </w:rPr>
      </w:pPr>
      <w:r w:rsidRPr="00576CE1">
        <w:rPr>
          <w:rFonts w:ascii="Times New Roman" w:hAnsi="Times New Roman" w:cs="Times New Roman"/>
          <w:sz w:val="24"/>
          <w:szCs w:val="24"/>
          <w:lang w:val="sr-Cyrl-RS"/>
        </w:rPr>
        <w:t>Решавање проблема незапослености је један од најзначајних циљева у будућем развоју локалне заједнице. Примена адекватне политике запошљавања је од пресудног значаја</w:t>
      </w:r>
      <w:r w:rsidR="00CA56DB">
        <w:rPr>
          <w:rFonts w:ascii="Times New Roman" w:hAnsi="Times New Roman" w:cs="Times New Roman"/>
          <w:sz w:val="24"/>
          <w:szCs w:val="24"/>
          <w:lang w:val="sr-Cyrl-RS"/>
        </w:rPr>
        <w:t>,</w:t>
      </w:r>
      <w:r w:rsidRPr="00576CE1">
        <w:rPr>
          <w:rFonts w:ascii="Times New Roman" w:hAnsi="Times New Roman" w:cs="Times New Roman"/>
          <w:sz w:val="24"/>
          <w:szCs w:val="24"/>
          <w:lang w:val="sr-Cyrl-RS"/>
        </w:rPr>
        <w:t xml:space="preserve"> а када су у питању политике тржишта рада, као најбитније издвајају се активне мере </w:t>
      </w:r>
      <w:r w:rsidR="008F669E" w:rsidRPr="00576CE1">
        <w:rPr>
          <w:rFonts w:ascii="Times New Roman" w:hAnsi="Times New Roman" w:cs="Times New Roman"/>
          <w:sz w:val="24"/>
          <w:szCs w:val="24"/>
          <w:lang w:val="sr-Cyrl-RS"/>
        </w:rPr>
        <w:t>запошљавања</w:t>
      </w:r>
      <w:r w:rsidRPr="00576CE1">
        <w:rPr>
          <w:rFonts w:ascii="Times New Roman" w:hAnsi="Times New Roman" w:cs="Times New Roman"/>
          <w:sz w:val="24"/>
          <w:szCs w:val="24"/>
          <w:lang w:val="sr-Cyrl-RS"/>
        </w:rPr>
        <w:t>.</w:t>
      </w:r>
      <w:r w:rsidR="00F44C19" w:rsidRPr="00576CE1">
        <w:rPr>
          <w:rStyle w:val="FootnoteReference"/>
          <w:rFonts w:ascii="Times New Roman" w:hAnsi="Times New Roman"/>
          <w:sz w:val="24"/>
          <w:szCs w:val="24"/>
          <w:lang w:val="sr-Cyrl-RS"/>
        </w:rPr>
        <w:footnoteReference w:id="9"/>
      </w:r>
    </w:p>
    <w:p w14:paraId="20DEA0A7" w14:textId="77777777" w:rsidR="00F44C19" w:rsidRDefault="00F44C19" w:rsidP="00F44C19">
      <w:pPr>
        <w:pStyle w:val="NoSpacing"/>
        <w:ind w:firstLine="720"/>
        <w:jc w:val="both"/>
        <w:rPr>
          <w:rFonts w:ascii="Times New Roman" w:hAnsi="Times New Roman" w:cs="Times New Roman"/>
          <w:sz w:val="24"/>
          <w:szCs w:val="24"/>
          <w:lang w:val="sr-Cyrl-RS"/>
        </w:rPr>
      </w:pPr>
      <w:r w:rsidRPr="00576CE1">
        <w:rPr>
          <w:rFonts w:ascii="Times New Roman" w:hAnsi="Times New Roman" w:cs="Times New Roman"/>
          <w:sz w:val="24"/>
          <w:szCs w:val="24"/>
          <w:lang w:val="sr-Cyrl-RS"/>
        </w:rPr>
        <w:t xml:space="preserve">Решење проблема незапослености, односно унапређење запошљавања захтева координирани приступ примени различитих мера. Стратегија равномерног економског развоја може посредно допринети побољшању ситуације на тржишту рада. </w:t>
      </w:r>
      <w:r w:rsidR="00576CE1" w:rsidRPr="00576CE1">
        <w:rPr>
          <w:rFonts w:ascii="Times New Roman" w:hAnsi="Times New Roman" w:cs="Times New Roman"/>
          <w:sz w:val="24"/>
          <w:szCs w:val="24"/>
          <w:lang w:val="sr-Cyrl-RS"/>
        </w:rPr>
        <w:t>Равномернији привредни развој могао би да буде развојна шанса општине Кнић и мотив за останак младих.</w:t>
      </w:r>
    </w:p>
    <w:p w14:paraId="17C5D92C" w14:textId="77777777" w:rsidR="00D35161" w:rsidRDefault="00D35161" w:rsidP="00F44C1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табели број </w:t>
      </w:r>
      <w:r w:rsidR="00FE65E7">
        <w:rPr>
          <w:rFonts w:ascii="Times New Roman" w:hAnsi="Times New Roman" w:cs="Times New Roman"/>
          <w:sz w:val="24"/>
          <w:szCs w:val="24"/>
          <w:lang w:val="sr-Cyrl-RS"/>
        </w:rPr>
        <w:t>7</w:t>
      </w:r>
      <w:r>
        <w:rPr>
          <w:rFonts w:ascii="Times New Roman" w:hAnsi="Times New Roman" w:cs="Times New Roman"/>
          <w:sz w:val="24"/>
          <w:szCs w:val="24"/>
          <w:lang w:val="sr-Cyrl-RS"/>
        </w:rPr>
        <w:t>. дати су општи подаци о општини Кнић.</w:t>
      </w:r>
      <w:r w:rsidR="00E22C1C" w:rsidRPr="00E22C1C">
        <w:rPr>
          <w:rStyle w:val="FootnoteReference"/>
          <w:rFonts w:ascii="Times New Roman" w:eastAsia="Times New Roman" w:hAnsi="Times New Roman"/>
          <w:bCs/>
          <w:sz w:val="24"/>
          <w:szCs w:val="24"/>
          <w:lang w:val="sr-Cyrl-RS"/>
        </w:rPr>
        <w:t xml:space="preserve"> </w:t>
      </w:r>
      <w:r w:rsidR="00E22C1C">
        <w:rPr>
          <w:rStyle w:val="FootnoteReference"/>
          <w:rFonts w:ascii="Times New Roman" w:eastAsia="Times New Roman" w:hAnsi="Times New Roman"/>
          <w:bCs/>
          <w:sz w:val="24"/>
          <w:szCs w:val="24"/>
          <w:lang w:val="sr-Cyrl-RS"/>
        </w:rPr>
        <w:footnoteReference w:id="10"/>
      </w:r>
    </w:p>
    <w:p w14:paraId="1C2930CC" w14:textId="77777777" w:rsidR="00355CC1" w:rsidRDefault="00355CC1" w:rsidP="00F44C19">
      <w:pPr>
        <w:pStyle w:val="NoSpacing"/>
        <w:ind w:firstLine="720"/>
        <w:jc w:val="both"/>
        <w:rPr>
          <w:rFonts w:ascii="Times New Roman" w:hAnsi="Times New Roman" w:cs="Times New Roman"/>
          <w:sz w:val="24"/>
          <w:szCs w:val="24"/>
          <w:lang w:val="sr-Cyrl-RS"/>
        </w:rPr>
      </w:pPr>
    </w:p>
    <w:p w14:paraId="7341C458" w14:textId="77777777" w:rsidR="00355CC1" w:rsidRPr="00DB62ED" w:rsidRDefault="00355CC1" w:rsidP="00355CC1">
      <w:pPr>
        <w:spacing w:after="0" w:line="240" w:lineRule="auto"/>
        <w:jc w:val="center"/>
        <w:rPr>
          <w:rFonts w:ascii="Times New Roman" w:eastAsia="Times New Roman" w:hAnsi="Times New Roman" w:cs="Times New Roman"/>
          <w:b/>
          <w:bCs/>
          <w:sz w:val="24"/>
          <w:szCs w:val="24"/>
          <w:lang w:val="sr-Cyrl-RS"/>
        </w:rPr>
      </w:pPr>
      <w:r w:rsidRPr="00DB62ED">
        <w:rPr>
          <w:rFonts w:ascii="Times New Roman" w:hAnsi="Times New Roman"/>
          <w:b/>
          <w:sz w:val="24"/>
          <w:szCs w:val="24"/>
          <w:lang w:val="sr-Cyrl-CS"/>
        </w:rPr>
        <w:t>Табела бр.</w:t>
      </w:r>
      <w:r w:rsidR="00FE65E7">
        <w:rPr>
          <w:rFonts w:ascii="Times New Roman" w:hAnsi="Times New Roman"/>
          <w:b/>
          <w:sz w:val="24"/>
          <w:szCs w:val="24"/>
          <w:lang w:val="sr-Cyrl-CS"/>
        </w:rPr>
        <w:t xml:space="preserve">7 </w:t>
      </w:r>
      <w:r w:rsidRPr="00DB62ED">
        <w:rPr>
          <w:rFonts w:ascii="Times New Roman" w:hAnsi="Times New Roman"/>
          <w:b/>
          <w:sz w:val="24"/>
          <w:szCs w:val="24"/>
          <w:lang w:val="sr-Cyrl-CS"/>
        </w:rPr>
        <w:t xml:space="preserve">: </w:t>
      </w:r>
      <w:r w:rsidRPr="00DB62ED">
        <w:rPr>
          <w:rFonts w:ascii="Times New Roman" w:eastAsia="Times New Roman" w:hAnsi="Times New Roman" w:cs="Times New Roman"/>
          <w:bCs/>
          <w:sz w:val="24"/>
          <w:szCs w:val="24"/>
          <w:lang w:val="sr-Cyrl-RS"/>
        </w:rPr>
        <w:t xml:space="preserve">Општи подаци </w:t>
      </w:r>
      <w:r w:rsidR="00926739">
        <w:rPr>
          <w:rFonts w:ascii="Times New Roman" w:eastAsia="Times New Roman" w:hAnsi="Times New Roman" w:cs="Times New Roman"/>
          <w:bCs/>
          <w:sz w:val="24"/>
          <w:szCs w:val="24"/>
          <w:lang w:val="sr-Cyrl-RS"/>
        </w:rPr>
        <w:t xml:space="preserve">- </w:t>
      </w:r>
      <w:r w:rsidRPr="00DB62ED">
        <w:rPr>
          <w:rFonts w:ascii="Times New Roman" w:eastAsia="Times New Roman" w:hAnsi="Times New Roman" w:cs="Times New Roman"/>
          <w:bCs/>
          <w:sz w:val="24"/>
          <w:szCs w:val="24"/>
          <w:lang w:val="sr-Cyrl-RS"/>
        </w:rPr>
        <w:t>Шумадијска област</w:t>
      </w:r>
      <w:r w:rsidR="00926739">
        <w:rPr>
          <w:rFonts w:ascii="Times New Roman" w:eastAsia="Times New Roman" w:hAnsi="Times New Roman" w:cs="Times New Roman"/>
          <w:bCs/>
          <w:sz w:val="24"/>
          <w:szCs w:val="24"/>
          <w:lang w:val="sr-Cyrl-RS"/>
        </w:rPr>
        <w:t xml:space="preserve">, </w:t>
      </w:r>
      <w:r w:rsidRPr="00DB62ED">
        <w:rPr>
          <w:rFonts w:ascii="Times New Roman" w:eastAsia="Times New Roman" w:hAnsi="Times New Roman" w:cs="Times New Roman"/>
          <w:bCs/>
          <w:sz w:val="24"/>
          <w:szCs w:val="24"/>
        </w:rPr>
        <w:t>201</w:t>
      </w:r>
      <w:r w:rsidRPr="00DB62ED">
        <w:rPr>
          <w:rFonts w:ascii="Times New Roman" w:eastAsia="Times New Roman" w:hAnsi="Times New Roman" w:cs="Times New Roman"/>
          <w:bCs/>
          <w:sz w:val="24"/>
          <w:szCs w:val="24"/>
          <w:lang w:val="sr-Cyrl-RS"/>
        </w:rPr>
        <w:t>6</w:t>
      </w:r>
      <w:r w:rsidRPr="00DB62ED">
        <w:rPr>
          <w:rFonts w:ascii="Times New Roman" w:eastAsia="Times New Roman" w:hAnsi="Times New Roman" w:cs="Times New Roman"/>
          <w:bCs/>
          <w:sz w:val="24"/>
          <w:szCs w:val="24"/>
        </w:rPr>
        <w:t xml:space="preserve">. </w:t>
      </w:r>
      <w:r w:rsidRPr="00DB62ED">
        <w:rPr>
          <w:rFonts w:ascii="Times New Roman" w:eastAsia="Times New Roman" w:hAnsi="Times New Roman" w:cs="Times New Roman"/>
          <w:bCs/>
          <w:sz w:val="24"/>
          <w:szCs w:val="24"/>
          <w:lang w:val="sr-Cyrl-RS"/>
        </w:rPr>
        <w:t>годин</w:t>
      </w:r>
      <w:r w:rsidR="00926739">
        <w:rPr>
          <w:rFonts w:ascii="Times New Roman" w:eastAsia="Times New Roman" w:hAnsi="Times New Roman" w:cs="Times New Roman"/>
          <w:bCs/>
          <w:sz w:val="24"/>
          <w:szCs w:val="24"/>
          <w:lang w:val="sr-Cyrl-RS"/>
        </w:rPr>
        <w:t>а</w:t>
      </w:r>
    </w:p>
    <w:p w14:paraId="3D1653B0" w14:textId="77777777" w:rsidR="00355CC1" w:rsidRDefault="00355CC1" w:rsidP="00F44C19">
      <w:pPr>
        <w:pStyle w:val="NoSpacing"/>
        <w:ind w:firstLine="720"/>
        <w:jc w:val="both"/>
        <w:rPr>
          <w:rFonts w:ascii="Times New Roman" w:hAnsi="Times New Roman" w:cs="Times New Roman"/>
          <w:sz w:val="24"/>
          <w:szCs w:val="24"/>
          <w:lang w:val="sr-Cyrl-RS"/>
        </w:rPr>
      </w:pPr>
    </w:p>
    <w:tbl>
      <w:tblPr>
        <w:tblStyle w:val="TableGrid"/>
        <w:tblW w:w="10773" w:type="dxa"/>
        <w:tblInd w:w="-572" w:type="dxa"/>
        <w:tblLook w:val="04A0" w:firstRow="1" w:lastRow="0" w:firstColumn="1" w:lastColumn="0" w:noHBand="0" w:noVBand="1"/>
      </w:tblPr>
      <w:tblGrid>
        <w:gridCol w:w="1689"/>
        <w:gridCol w:w="1385"/>
        <w:gridCol w:w="995"/>
        <w:gridCol w:w="1164"/>
        <w:gridCol w:w="699"/>
        <w:gridCol w:w="1578"/>
        <w:gridCol w:w="1689"/>
        <w:gridCol w:w="1574"/>
      </w:tblGrid>
      <w:tr w:rsidR="00355CC1" w14:paraId="2C743F05" w14:textId="77777777" w:rsidTr="00D76DC5">
        <w:trPr>
          <w:trHeight w:val="1030"/>
        </w:trPr>
        <w:tc>
          <w:tcPr>
            <w:tcW w:w="1689" w:type="dxa"/>
            <w:vMerge w:val="restart"/>
            <w:shd w:val="clear" w:color="auto" w:fill="548DD4" w:themeFill="text2" w:themeFillTint="99"/>
          </w:tcPr>
          <w:p w14:paraId="1C955A2F"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Регион - Област</w:t>
            </w:r>
          </w:p>
          <w:p w14:paraId="28B18F59"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Град - општина</w:t>
            </w:r>
          </w:p>
        </w:tc>
        <w:tc>
          <w:tcPr>
            <w:tcW w:w="1385" w:type="dxa"/>
            <w:vMerge w:val="restart"/>
            <w:shd w:val="clear" w:color="auto" w:fill="548DD4" w:themeFill="text2" w:themeFillTint="99"/>
          </w:tcPr>
          <w:p w14:paraId="3ED50DBE"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 xml:space="preserve">Површина у </w:t>
            </w:r>
            <w:r w:rsidRPr="00355CC1">
              <w:rPr>
                <w:rFonts w:ascii="Times New Roman" w:hAnsi="Times New Roman" w:cs="Times New Roman"/>
                <w:b/>
                <w:sz w:val="24"/>
                <w:szCs w:val="24"/>
                <w:lang w:val="sr-Latn-RS"/>
              </w:rPr>
              <w:t>km</w:t>
            </w:r>
            <w:r w:rsidRPr="00355CC1">
              <w:rPr>
                <w:rFonts w:ascii="Times New Roman" w:hAnsi="Times New Roman" w:cs="Times New Roman"/>
                <w:b/>
                <w:sz w:val="24"/>
                <w:szCs w:val="24"/>
                <w:vertAlign w:val="superscript"/>
                <w:lang w:val="sr-Cyrl-RS"/>
              </w:rPr>
              <w:t>2</w:t>
            </w:r>
          </w:p>
        </w:tc>
        <w:tc>
          <w:tcPr>
            <w:tcW w:w="995" w:type="dxa"/>
            <w:vMerge w:val="restart"/>
            <w:shd w:val="clear" w:color="auto" w:fill="548DD4" w:themeFill="text2" w:themeFillTint="99"/>
          </w:tcPr>
          <w:p w14:paraId="0E7D05A6"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Број насеља</w:t>
            </w:r>
          </w:p>
        </w:tc>
        <w:tc>
          <w:tcPr>
            <w:tcW w:w="1863" w:type="dxa"/>
            <w:gridSpan w:val="2"/>
            <w:shd w:val="clear" w:color="auto" w:fill="548DD4" w:themeFill="text2" w:themeFillTint="99"/>
          </w:tcPr>
          <w:p w14:paraId="6D4E59B0" w14:textId="77777777" w:rsidR="00DB62ED" w:rsidRPr="00355CC1" w:rsidRDefault="00DB62ED" w:rsidP="00F44C19">
            <w:pPr>
              <w:pStyle w:val="NoSpacing"/>
              <w:jc w:val="both"/>
              <w:rPr>
                <w:rFonts w:ascii="Times New Roman" w:hAnsi="Times New Roman" w:cs="Times New Roman"/>
                <w:b/>
                <w:sz w:val="24"/>
                <w:szCs w:val="24"/>
                <w:lang w:val="sr-Latn-RS"/>
              </w:rPr>
            </w:pPr>
            <w:r w:rsidRPr="00355CC1">
              <w:rPr>
                <w:rFonts w:ascii="Times New Roman" w:hAnsi="Times New Roman" w:cs="Times New Roman"/>
                <w:b/>
                <w:sz w:val="24"/>
                <w:szCs w:val="24"/>
                <w:lang w:val="sr-Cyrl-RS"/>
              </w:rPr>
              <w:t>Становништво</w:t>
            </w:r>
            <w:r w:rsidRPr="00355CC1">
              <w:rPr>
                <w:rFonts w:ascii="Times New Roman" w:hAnsi="Times New Roman" w:cs="Times New Roman"/>
                <w:b/>
                <w:sz w:val="24"/>
                <w:szCs w:val="24"/>
                <w:lang w:val="sr-Latn-RS"/>
              </w:rPr>
              <w:t xml:space="preserve"> </w:t>
            </w:r>
            <w:r w:rsidRPr="00355CC1">
              <w:rPr>
                <w:rFonts w:ascii="Times New Roman" w:hAnsi="Times New Roman" w:cs="Times New Roman"/>
                <w:b/>
                <w:sz w:val="24"/>
                <w:szCs w:val="24"/>
                <w:lang w:val="sr-Cyrl-RS"/>
              </w:rPr>
              <w:t>стање</w:t>
            </w:r>
            <w:r w:rsidRPr="00355CC1">
              <w:rPr>
                <w:rFonts w:ascii="Times New Roman" w:hAnsi="Times New Roman" w:cs="Times New Roman"/>
                <w:b/>
                <w:sz w:val="24"/>
                <w:szCs w:val="24"/>
                <w:lang w:val="sr-Latn-RS"/>
              </w:rPr>
              <w:t xml:space="preserve"> 30.06.2016.</w:t>
            </w:r>
          </w:p>
        </w:tc>
        <w:tc>
          <w:tcPr>
            <w:tcW w:w="1578" w:type="dxa"/>
            <w:vMerge w:val="restart"/>
            <w:shd w:val="clear" w:color="auto" w:fill="548DD4" w:themeFill="text2" w:themeFillTint="99"/>
          </w:tcPr>
          <w:p w14:paraId="71D3B177"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Катастарске општине</w:t>
            </w:r>
          </w:p>
        </w:tc>
        <w:tc>
          <w:tcPr>
            <w:tcW w:w="1689" w:type="dxa"/>
            <w:vMerge w:val="restart"/>
            <w:shd w:val="clear" w:color="auto" w:fill="548DD4" w:themeFill="text2" w:themeFillTint="99"/>
          </w:tcPr>
          <w:p w14:paraId="614C1E3C"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Регистроване месне заједнице</w:t>
            </w:r>
          </w:p>
        </w:tc>
        <w:tc>
          <w:tcPr>
            <w:tcW w:w="1574" w:type="dxa"/>
            <w:vMerge w:val="restart"/>
            <w:shd w:val="clear" w:color="auto" w:fill="548DD4" w:themeFill="text2" w:themeFillTint="99"/>
          </w:tcPr>
          <w:p w14:paraId="4030D550"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Месне канцеларије</w:t>
            </w:r>
          </w:p>
        </w:tc>
      </w:tr>
      <w:tr w:rsidR="00355CC1" w14:paraId="4874A5A7" w14:textId="77777777" w:rsidTr="00D76DC5">
        <w:trPr>
          <w:trHeight w:val="555"/>
        </w:trPr>
        <w:tc>
          <w:tcPr>
            <w:tcW w:w="1689" w:type="dxa"/>
            <w:vMerge/>
            <w:shd w:val="clear" w:color="auto" w:fill="548DD4" w:themeFill="text2" w:themeFillTint="99"/>
          </w:tcPr>
          <w:p w14:paraId="02A27E4F" w14:textId="77777777" w:rsidR="00DB62ED" w:rsidRDefault="00DB62ED" w:rsidP="00F44C19">
            <w:pPr>
              <w:pStyle w:val="NoSpacing"/>
              <w:jc w:val="both"/>
              <w:rPr>
                <w:rFonts w:ascii="Times New Roman" w:hAnsi="Times New Roman" w:cs="Times New Roman"/>
                <w:sz w:val="24"/>
                <w:szCs w:val="24"/>
                <w:lang w:val="sr-Cyrl-RS"/>
              </w:rPr>
            </w:pPr>
          </w:p>
        </w:tc>
        <w:tc>
          <w:tcPr>
            <w:tcW w:w="1385" w:type="dxa"/>
            <w:vMerge/>
            <w:shd w:val="clear" w:color="auto" w:fill="548DD4" w:themeFill="text2" w:themeFillTint="99"/>
          </w:tcPr>
          <w:p w14:paraId="2ED447DC" w14:textId="77777777" w:rsidR="00DB62ED" w:rsidRDefault="00DB62ED" w:rsidP="00F44C19">
            <w:pPr>
              <w:pStyle w:val="NoSpacing"/>
              <w:jc w:val="both"/>
              <w:rPr>
                <w:rFonts w:ascii="Times New Roman" w:hAnsi="Times New Roman" w:cs="Times New Roman"/>
                <w:sz w:val="24"/>
                <w:szCs w:val="24"/>
                <w:lang w:val="sr-Cyrl-RS"/>
              </w:rPr>
            </w:pPr>
          </w:p>
        </w:tc>
        <w:tc>
          <w:tcPr>
            <w:tcW w:w="995" w:type="dxa"/>
            <w:vMerge/>
            <w:shd w:val="clear" w:color="auto" w:fill="548DD4" w:themeFill="text2" w:themeFillTint="99"/>
          </w:tcPr>
          <w:p w14:paraId="20D58E61" w14:textId="77777777" w:rsidR="00DB62ED" w:rsidRDefault="00DB62ED" w:rsidP="00F44C19">
            <w:pPr>
              <w:pStyle w:val="NoSpacing"/>
              <w:jc w:val="both"/>
              <w:rPr>
                <w:rFonts w:ascii="Times New Roman" w:hAnsi="Times New Roman" w:cs="Times New Roman"/>
                <w:sz w:val="24"/>
                <w:szCs w:val="24"/>
                <w:lang w:val="sr-Cyrl-RS"/>
              </w:rPr>
            </w:pPr>
          </w:p>
        </w:tc>
        <w:tc>
          <w:tcPr>
            <w:tcW w:w="1164" w:type="dxa"/>
            <w:shd w:val="clear" w:color="auto" w:fill="548DD4" w:themeFill="text2" w:themeFillTint="99"/>
          </w:tcPr>
          <w:p w14:paraId="3BC3E659"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Укупно</w:t>
            </w:r>
          </w:p>
        </w:tc>
        <w:tc>
          <w:tcPr>
            <w:tcW w:w="699" w:type="dxa"/>
            <w:shd w:val="clear" w:color="auto" w:fill="548DD4" w:themeFill="text2" w:themeFillTint="99"/>
          </w:tcPr>
          <w:p w14:paraId="6568A644"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 xml:space="preserve">На 1 </w:t>
            </w:r>
            <w:r w:rsidRPr="00355CC1">
              <w:rPr>
                <w:rFonts w:ascii="Times New Roman" w:hAnsi="Times New Roman" w:cs="Times New Roman"/>
                <w:b/>
                <w:sz w:val="24"/>
                <w:szCs w:val="24"/>
                <w:lang w:val="sr-Latn-RS"/>
              </w:rPr>
              <w:t>km</w:t>
            </w:r>
          </w:p>
        </w:tc>
        <w:tc>
          <w:tcPr>
            <w:tcW w:w="1578" w:type="dxa"/>
            <w:vMerge/>
            <w:shd w:val="clear" w:color="auto" w:fill="548DD4" w:themeFill="text2" w:themeFillTint="99"/>
          </w:tcPr>
          <w:p w14:paraId="7ABF78E8" w14:textId="77777777" w:rsidR="00DB62ED" w:rsidRDefault="00DB62ED" w:rsidP="00F44C19">
            <w:pPr>
              <w:pStyle w:val="NoSpacing"/>
              <w:jc w:val="both"/>
              <w:rPr>
                <w:rFonts w:ascii="Times New Roman" w:hAnsi="Times New Roman" w:cs="Times New Roman"/>
                <w:sz w:val="24"/>
                <w:szCs w:val="24"/>
                <w:lang w:val="sr-Cyrl-RS"/>
              </w:rPr>
            </w:pPr>
          </w:p>
        </w:tc>
        <w:tc>
          <w:tcPr>
            <w:tcW w:w="1689" w:type="dxa"/>
            <w:vMerge/>
            <w:shd w:val="clear" w:color="auto" w:fill="548DD4" w:themeFill="text2" w:themeFillTint="99"/>
          </w:tcPr>
          <w:p w14:paraId="1E8E664D" w14:textId="77777777" w:rsidR="00DB62ED" w:rsidRDefault="00DB62ED" w:rsidP="00F44C19">
            <w:pPr>
              <w:pStyle w:val="NoSpacing"/>
              <w:jc w:val="both"/>
              <w:rPr>
                <w:rFonts w:ascii="Times New Roman" w:hAnsi="Times New Roman" w:cs="Times New Roman"/>
                <w:sz w:val="24"/>
                <w:szCs w:val="24"/>
                <w:lang w:val="sr-Cyrl-RS"/>
              </w:rPr>
            </w:pPr>
          </w:p>
        </w:tc>
        <w:tc>
          <w:tcPr>
            <w:tcW w:w="1574" w:type="dxa"/>
            <w:vMerge/>
            <w:shd w:val="clear" w:color="auto" w:fill="548DD4" w:themeFill="text2" w:themeFillTint="99"/>
          </w:tcPr>
          <w:p w14:paraId="57F761ED" w14:textId="77777777" w:rsidR="00DB62ED" w:rsidRDefault="00DB62ED" w:rsidP="00F44C19">
            <w:pPr>
              <w:pStyle w:val="NoSpacing"/>
              <w:jc w:val="both"/>
              <w:rPr>
                <w:rFonts w:ascii="Times New Roman" w:hAnsi="Times New Roman" w:cs="Times New Roman"/>
                <w:sz w:val="24"/>
                <w:szCs w:val="24"/>
                <w:lang w:val="sr-Cyrl-RS"/>
              </w:rPr>
            </w:pPr>
          </w:p>
        </w:tc>
      </w:tr>
      <w:tr w:rsidR="00355CC1" w14:paraId="1F2693B8" w14:textId="77777777" w:rsidTr="00D76DC5">
        <w:tc>
          <w:tcPr>
            <w:tcW w:w="1689" w:type="dxa"/>
            <w:shd w:val="clear" w:color="auto" w:fill="548DD4" w:themeFill="text2" w:themeFillTint="99"/>
          </w:tcPr>
          <w:p w14:paraId="3E03C85E" w14:textId="77777777" w:rsidR="00355CC1" w:rsidRPr="00355CC1" w:rsidRDefault="00355CC1" w:rsidP="00355CC1">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Шумадијска област</w:t>
            </w:r>
          </w:p>
        </w:tc>
        <w:tc>
          <w:tcPr>
            <w:tcW w:w="1385" w:type="dxa"/>
            <w:shd w:val="clear" w:color="auto" w:fill="548DD4" w:themeFill="text2" w:themeFillTint="99"/>
          </w:tcPr>
          <w:p w14:paraId="322A89AD" w14:textId="77777777" w:rsidR="00355CC1" w:rsidRPr="00926739" w:rsidRDefault="00355CC1" w:rsidP="00926739">
            <w:pPr>
              <w:jc w:val="center"/>
              <w:rPr>
                <w:rFonts w:ascii="Times New Roman" w:hAnsi="Times New Roman" w:cs="Times New Roman"/>
                <w:sz w:val="24"/>
                <w:szCs w:val="24"/>
              </w:rPr>
            </w:pPr>
            <w:r w:rsidRPr="00926739">
              <w:rPr>
                <w:rFonts w:ascii="Times New Roman" w:hAnsi="Times New Roman" w:cs="Times New Roman"/>
                <w:sz w:val="24"/>
                <w:szCs w:val="24"/>
              </w:rPr>
              <w:t>2388</w:t>
            </w:r>
          </w:p>
        </w:tc>
        <w:tc>
          <w:tcPr>
            <w:tcW w:w="995" w:type="dxa"/>
            <w:shd w:val="clear" w:color="auto" w:fill="548DD4" w:themeFill="text2" w:themeFillTint="99"/>
          </w:tcPr>
          <w:p w14:paraId="24F08F49"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175</w:t>
            </w:r>
          </w:p>
        </w:tc>
        <w:tc>
          <w:tcPr>
            <w:tcW w:w="1164" w:type="dxa"/>
            <w:shd w:val="clear" w:color="auto" w:fill="548DD4" w:themeFill="text2" w:themeFillTint="99"/>
          </w:tcPr>
          <w:p w14:paraId="3BB5AA67"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286406</w:t>
            </w:r>
          </w:p>
        </w:tc>
        <w:tc>
          <w:tcPr>
            <w:tcW w:w="699" w:type="dxa"/>
            <w:shd w:val="clear" w:color="auto" w:fill="548DD4" w:themeFill="text2" w:themeFillTint="99"/>
          </w:tcPr>
          <w:p w14:paraId="435704D0"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120</w:t>
            </w:r>
          </w:p>
        </w:tc>
        <w:tc>
          <w:tcPr>
            <w:tcW w:w="1578" w:type="dxa"/>
            <w:shd w:val="clear" w:color="auto" w:fill="548DD4" w:themeFill="text2" w:themeFillTint="99"/>
          </w:tcPr>
          <w:p w14:paraId="7C607FC4"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176</w:t>
            </w:r>
          </w:p>
        </w:tc>
        <w:tc>
          <w:tcPr>
            <w:tcW w:w="1689" w:type="dxa"/>
            <w:shd w:val="clear" w:color="auto" w:fill="548DD4" w:themeFill="text2" w:themeFillTint="99"/>
          </w:tcPr>
          <w:p w14:paraId="1D128B19"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193</w:t>
            </w:r>
          </w:p>
        </w:tc>
        <w:tc>
          <w:tcPr>
            <w:tcW w:w="1574" w:type="dxa"/>
            <w:shd w:val="clear" w:color="auto" w:fill="548DD4" w:themeFill="text2" w:themeFillTint="99"/>
          </w:tcPr>
          <w:p w14:paraId="6B6F1286" w14:textId="77777777" w:rsidR="00355CC1" w:rsidRPr="00926739" w:rsidRDefault="00355CC1" w:rsidP="00926739">
            <w:pPr>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48</w:t>
            </w:r>
          </w:p>
        </w:tc>
      </w:tr>
      <w:tr w:rsidR="00DB62ED" w14:paraId="7351E1C9" w14:textId="77777777" w:rsidTr="00D76DC5">
        <w:tc>
          <w:tcPr>
            <w:tcW w:w="1689" w:type="dxa"/>
            <w:shd w:val="clear" w:color="auto" w:fill="548DD4" w:themeFill="text2" w:themeFillTint="99"/>
          </w:tcPr>
          <w:p w14:paraId="25FDC932"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Крагујевац</w:t>
            </w:r>
          </w:p>
        </w:tc>
        <w:tc>
          <w:tcPr>
            <w:tcW w:w="1385" w:type="dxa"/>
            <w:shd w:val="clear" w:color="auto" w:fill="548DD4" w:themeFill="text2" w:themeFillTint="99"/>
          </w:tcPr>
          <w:p w14:paraId="141C445B"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rPr>
              <w:t>835</w:t>
            </w:r>
          </w:p>
        </w:tc>
        <w:tc>
          <w:tcPr>
            <w:tcW w:w="995" w:type="dxa"/>
            <w:shd w:val="clear" w:color="auto" w:fill="548DD4" w:themeFill="text2" w:themeFillTint="99"/>
          </w:tcPr>
          <w:p w14:paraId="1B770B96"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57</w:t>
            </w:r>
          </w:p>
        </w:tc>
        <w:tc>
          <w:tcPr>
            <w:tcW w:w="1164" w:type="dxa"/>
            <w:shd w:val="clear" w:color="auto" w:fill="548DD4" w:themeFill="text2" w:themeFillTint="99"/>
          </w:tcPr>
          <w:p w14:paraId="410439A2"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178368</w:t>
            </w:r>
          </w:p>
        </w:tc>
        <w:tc>
          <w:tcPr>
            <w:tcW w:w="699" w:type="dxa"/>
            <w:shd w:val="clear" w:color="auto" w:fill="548DD4" w:themeFill="text2" w:themeFillTint="99"/>
          </w:tcPr>
          <w:p w14:paraId="5A23C1E9"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214</w:t>
            </w:r>
          </w:p>
        </w:tc>
        <w:tc>
          <w:tcPr>
            <w:tcW w:w="1578" w:type="dxa"/>
            <w:shd w:val="clear" w:color="auto" w:fill="548DD4" w:themeFill="text2" w:themeFillTint="99"/>
          </w:tcPr>
          <w:p w14:paraId="28D2DB1E"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62</w:t>
            </w:r>
          </w:p>
        </w:tc>
        <w:tc>
          <w:tcPr>
            <w:tcW w:w="1689" w:type="dxa"/>
            <w:shd w:val="clear" w:color="auto" w:fill="548DD4" w:themeFill="text2" w:themeFillTint="99"/>
          </w:tcPr>
          <w:p w14:paraId="3C2CCEB6"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78</w:t>
            </w:r>
          </w:p>
        </w:tc>
        <w:tc>
          <w:tcPr>
            <w:tcW w:w="1574" w:type="dxa"/>
            <w:shd w:val="clear" w:color="auto" w:fill="548DD4" w:themeFill="text2" w:themeFillTint="99"/>
          </w:tcPr>
          <w:p w14:paraId="1E02FA87"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26</w:t>
            </w:r>
          </w:p>
        </w:tc>
      </w:tr>
      <w:tr w:rsidR="00DB62ED" w14:paraId="15254A8C" w14:textId="77777777" w:rsidTr="00D76DC5">
        <w:tc>
          <w:tcPr>
            <w:tcW w:w="1689" w:type="dxa"/>
            <w:shd w:val="clear" w:color="auto" w:fill="548DD4" w:themeFill="text2" w:themeFillTint="99"/>
          </w:tcPr>
          <w:p w14:paraId="274FC692"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Аранђеловац</w:t>
            </w:r>
          </w:p>
        </w:tc>
        <w:tc>
          <w:tcPr>
            <w:tcW w:w="1385" w:type="dxa"/>
            <w:shd w:val="clear" w:color="auto" w:fill="548DD4" w:themeFill="text2" w:themeFillTint="99"/>
          </w:tcPr>
          <w:p w14:paraId="3A818DE8"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rPr>
              <w:t>376</w:t>
            </w:r>
          </w:p>
        </w:tc>
        <w:tc>
          <w:tcPr>
            <w:tcW w:w="995" w:type="dxa"/>
            <w:shd w:val="clear" w:color="auto" w:fill="548DD4" w:themeFill="text2" w:themeFillTint="99"/>
          </w:tcPr>
          <w:p w14:paraId="172DBFF8"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19</w:t>
            </w:r>
          </w:p>
        </w:tc>
        <w:tc>
          <w:tcPr>
            <w:tcW w:w="1164" w:type="dxa"/>
            <w:shd w:val="clear" w:color="auto" w:fill="548DD4" w:themeFill="text2" w:themeFillTint="99"/>
          </w:tcPr>
          <w:p w14:paraId="512A59E5"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44516</w:t>
            </w:r>
          </w:p>
        </w:tc>
        <w:tc>
          <w:tcPr>
            <w:tcW w:w="699" w:type="dxa"/>
            <w:shd w:val="clear" w:color="auto" w:fill="548DD4" w:themeFill="text2" w:themeFillTint="99"/>
          </w:tcPr>
          <w:p w14:paraId="60C786FF"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118</w:t>
            </w:r>
          </w:p>
        </w:tc>
        <w:tc>
          <w:tcPr>
            <w:tcW w:w="1578" w:type="dxa"/>
            <w:shd w:val="clear" w:color="auto" w:fill="548DD4" w:themeFill="text2" w:themeFillTint="99"/>
          </w:tcPr>
          <w:p w14:paraId="6192D88D"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19</w:t>
            </w:r>
          </w:p>
        </w:tc>
        <w:tc>
          <w:tcPr>
            <w:tcW w:w="1689" w:type="dxa"/>
            <w:shd w:val="clear" w:color="auto" w:fill="548DD4" w:themeFill="text2" w:themeFillTint="99"/>
          </w:tcPr>
          <w:p w14:paraId="598A72FC"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20</w:t>
            </w:r>
          </w:p>
        </w:tc>
        <w:tc>
          <w:tcPr>
            <w:tcW w:w="1574" w:type="dxa"/>
            <w:shd w:val="clear" w:color="auto" w:fill="548DD4" w:themeFill="text2" w:themeFillTint="99"/>
          </w:tcPr>
          <w:p w14:paraId="2F6A1E9D"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18</w:t>
            </w:r>
          </w:p>
        </w:tc>
      </w:tr>
      <w:tr w:rsidR="00DB62ED" w14:paraId="1765638D" w14:textId="77777777" w:rsidTr="00D76DC5">
        <w:tc>
          <w:tcPr>
            <w:tcW w:w="1689" w:type="dxa"/>
            <w:shd w:val="clear" w:color="auto" w:fill="548DD4" w:themeFill="text2" w:themeFillTint="99"/>
          </w:tcPr>
          <w:p w14:paraId="52A9AAB6" w14:textId="77777777" w:rsidR="00DB62ED" w:rsidRPr="00355CC1" w:rsidRDefault="00DB62ED"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Баточина</w:t>
            </w:r>
          </w:p>
        </w:tc>
        <w:tc>
          <w:tcPr>
            <w:tcW w:w="1385" w:type="dxa"/>
            <w:shd w:val="clear" w:color="auto" w:fill="548DD4" w:themeFill="text2" w:themeFillTint="99"/>
          </w:tcPr>
          <w:p w14:paraId="5206D764"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136</w:t>
            </w:r>
          </w:p>
        </w:tc>
        <w:tc>
          <w:tcPr>
            <w:tcW w:w="995" w:type="dxa"/>
            <w:shd w:val="clear" w:color="auto" w:fill="548DD4" w:themeFill="text2" w:themeFillTint="99"/>
          </w:tcPr>
          <w:p w14:paraId="6B81F7E9"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11</w:t>
            </w:r>
          </w:p>
        </w:tc>
        <w:tc>
          <w:tcPr>
            <w:tcW w:w="1164" w:type="dxa"/>
            <w:shd w:val="clear" w:color="auto" w:fill="548DD4" w:themeFill="text2" w:themeFillTint="99"/>
          </w:tcPr>
          <w:p w14:paraId="741084A7"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11200</w:t>
            </w:r>
          </w:p>
        </w:tc>
        <w:tc>
          <w:tcPr>
            <w:tcW w:w="699" w:type="dxa"/>
            <w:shd w:val="clear" w:color="auto" w:fill="548DD4" w:themeFill="text2" w:themeFillTint="99"/>
          </w:tcPr>
          <w:p w14:paraId="38BDE0CC"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82</w:t>
            </w:r>
          </w:p>
        </w:tc>
        <w:tc>
          <w:tcPr>
            <w:tcW w:w="1578" w:type="dxa"/>
            <w:shd w:val="clear" w:color="auto" w:fill="548DD4" w:themeFill="text2" w:themeFillTint="99"/>
          </w:tcPr>
          <w:p w14:paraId="6765BBC3"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12</w:t>
            </w:r>
          </w:p>
        </w:tc>
        <w:tc>
          <w:tcPr>
            <w:tcW w:w="1689" w:type="dxa"/>
            <w:shd w:val="clear" w:color="auto" w:fill="548DD4" w:themeFill="text2" w:themeFillTint="99"/>
          </w:tcPr>
          <w:p w14:paraId="44E116E2"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11</w:t>
            </w:r>
          </w:p>
        </w:tc>
        <w:tc>
          <w:tcPr>
            <w:tcW w:w="1574" w:type="dxa"/>
            <w:shd w:val="clear" w:color="auto" w:fill="548DD4" w:themeFill="text2" w:themeFillTint="99"/>
          </w:tcPr>
          <w:p w14:paraId="0A37BD4A" w14:textId="77777777" w:rsidR="00DB62ED"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w:t>
            </w:r>
          </w:p>
        </w:tc>
      </w:tr>
      <w:tr w:rsidR="00F63EDF" w14:paraId="3EF0C049" w14:textId="77777777" w:rsidTr="00D76DC5">
        <w:tc>
          <w:tcPr>
            <w:tcW w:w="1689" w:type="dxa"/>
            <w:shd w:val="clear" w:color="auto" w:fill="548DD4" w:themeFill="text2" w:themeFillTint="99"/>
          </w:tcPr>
          <w:p w14:paraId="27A8DD62" w14:textId="77777777" w:rsidR="00F63EDF" w:rsidRPr="00355CC1" w:rsidRDefault="00F63EDF" w:rsidP="00F63EDF">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Кнић</w:t>
            </w:r>
          </w:p>
        </w:tc>
        <w:tc>
          <w:tcPr>
            <w:tcW w:w="1385" w:type="dxa"/>
            <w:shd w:val="clear" w:color="auto" w:fill="548DD4" w:themeFill="text2" w:themeFillTint="99"/>
          </w:tcPr>
          <w:p w14:paraId="1441C52E"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413</w:t>
            </w:r>
          </w:p>
        </w:tc>
        <w:tc>
          <w:tcPr>
            <w:tcW w:w="995" w:type="dxa"/>
            <w:shd w:val="clear" w:color="auto" w:fill="548DD4" w:themeFill="text2" w:themeFillTint="99"/>
          </w:tcPr>
          <w:p w14:paraId="3A36419D"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36</w:t>
            </w:r>
          </w:p>
        </w:tc>
        <w:tc>
          <w:tcPr>
            <w:tcW w:w="1164" w:type="dxa"/>
            <w:shd w:val="clear" w:color="auto" w:fill="548DD4" w:themeFill="text2" w:themeFillTint="99"/>
          </w:tcPr>
          <w:p w14:paraId="4E7FFDF3"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12919</w:t>
            </w:r>
          </w:p>
        </w:tc>
        <w:tc>
          <w:tcPr>
            <w:tcW w:w="699" w:type="dxa"/>
            <w:shd w:val="clear" w:color="auto" w:fill="548DD4" w:themeFill="text2" w:themeFillTint="99"/>
          </w:tcPr>
          <w:p w14:paraId="1F3E2BEB"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31</w:t>
            </w:r>
          </w:p>
        </w:tc>
        <w:tc>
          <w:tcPr>
            <w:tcW w:w="1578" w:type="dxa"/>
            <w:shd w:val="clear" w:color="auto" w:fill="548DD4" w:themeFill="text2" w:themeFillTint="99"/>
          </w:tcPr>
          <w:p w14:paraId="2F27ABA4"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36</w:t>
            </w:r>
          </w:p>
        </w:tc>
        <w:tc>
          <w:tcPr>
            <w:tcW w:w="1689" w:type="dxa"/>
            <w:shd w:val="clear" w:color="auto" w:fill="548DD4" w:themeFill="text2" w:themeFillTint="99"/>
          </w:tcPr>
          <w:p w14:paraId="1FF0812E"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33</w:t>
            </w:r>
          </w:p>
        </w:tc>
        <w:tc>
          <w:tcPr>
            <w:tcW w:w="1574" w:type="dxa"/>
            <w:shd w:val="clear" w:color="auto" w:fill="548DD4" w:themeFill="text2" w:themeFillTint="99"/>
          </w:tcPr>
          <w:p w14:paraId="689889F1" w14:textId="77777777" w:rsidR="00F63EDF" w:rsidRPr="00F63EDF" w:rsidRDefault="00F63EDF" w:rsidP="00F63EDF">
            <w:pPr>
              <w:jc w:val="center"/>
              <w:rPr>
                <w:rFonts w:ascii="Times New Roman" w:hAnsi="Times New Roman" w:cs="Times New Roman"/>
              </w:rPr>
            </w:pPr>
            <w:r w:rsidRPr="00F63EDF">
              <w:rPr>
                <w:rFonts w:ascii="Times New Roman" w:hAnsi="Times New Roman" w:cs="Times New Roman"/>
              </w:rPr>
              <w:t>4</w:t>
            </w:r>
          </w:p>
        </w:tc>
      </w:tr>
      <w:tr w:rsidR="00355CC1" w14:paraId="49773A3A" w14:textId="77777777" w:rsidTr="00D76DC5">
        <w:tc>
          <w:tcPr>
            <w:tcW w:w="1689" w:type="dxa"/>
            <w:shd w:val="clear" w:color="auto" w:fill="548DD4" w:themeFill="text2" w:themeFillTint="99"/>
          </w:tcPr>
          <w:p w14:paraId="350D9347" w14:textId="77777777" w:rsidR="00355CC1" w:rsidRPr="00355CC1" w:rsidRDefault="00355CC1"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Лапово</w:t>
            </w:r>
          </w:p>
        </w:tc>
        <w:tc>
          <w:tcPr>
            <w:tcW w:w="1385" w:type="dxa"/>
            <w:shd w:val="clear" w:color="auto" w:fill="548DD4" w:themeFill="text2" w:themeFillTint="99"/>
          </w:tcPr>
          <w:p w14:paraId="64D7CDB4" w14:textId="77777777" w:rsidR="00355CC1"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rPr>
              <w:t>55</w:t>
            </w:r>
          </w:p>
        </w:tc>
        <w:tc>
          <w:tcPr>
            <w:tcW w:w="995" w:type="dxa"/>
            <w:shd w:val="clear" w:color="auto" w:fill="548DD4" w:themeFill="text2" w:themeFillTint="99"/>
          </w:tcPr>
          <w:p w14:paraId="45FB5419" w14:textId="77777777" w:rsidR="00355CC1"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w:t>
            </w:r>
          </w:p>
        </w:tc>
        <w:tc>
          <w:tcPr>
            <w:tcW w:w="1164" w:type="dxa"/>
            <w:shd w:val="clear" w:color="auto" w:fill="548DD4" w:themeFill="text2" w:themeFillTint="99"/>
          </w:tcPr>
          <w:p w14:paraId="55D61786" w14:textId="77777777" w:rsidR="00355CC1"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7390</w:t>
            </w:r>
          </w:p>
        </w:tc>
        <w:tc>
          <w:tcPr>
            <w:tcW w:w="699" w:type="dxa"/>
            <w:shd w:val="clear" w:color="auto" w:fill="548DD4" w:themeFill="text2" w:themeFillTint="99"/>
          </w:tcPr>
          <w:p w14:paraId="115164B9" w14:textId="77777777" w:rsidR="00355CC1" w:rsidRPr="00926739" w:rsidRDefault="00355CC1"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13</w:t>
            </w:r>
            <w:r w:rsidR="00926739" w:rsidRPr="00926739">
              <w:rPr>
                <w:rFonts w:ascii="Times New Roman" w:hAnsi="Times New Roman" w:cs="Times New Roman"/>
                <w:sz w:val="24"/>
                <w:szCs w:val="24"/>
                <w:lang w:val="sr-Cyrl-RS"/>
              </w:rPr>
              <w:t>4</w:t>
            </w:r>
          </w:p>
        </w:tc>
        <w:tc>
          <w:tcPr>
            <w:tcW w:w="1578" w:type="dxa"/>
            <w:shd w:val="clear" w:color="auto" w:fill="548DD4" w:themeFill="text2" w:themeFillTint="99"/>
          </w:tcPr>
          <w:p w14:paraId="7A91B60A"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w:t>
            </w:r>
          </w:p>
        </w:tc>
        <w:tc>
          <w:tcPr>
            <w:tcW w:w="1689" w:type="dxa"/>
            <w:shd w:val="clear" w:color="auto" w:fill="548DD4" w:themeFill="text2" w:themeFillTint="99"/>
          </w:tcPr>
          <w:p w14:paraId="43019D9C"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3</w:t>
            </w:r>
          </w:p>
        </w:tc>
        <w:tc>
          <w:tcPr>
            <w:tcW w:w="1574" w:type="dxa"/>
            <w:shd w:val="clear" w:color="auto" w:fill="548DD4" w:themeFill="text2" w:themeFillTint="99"/>
          </w:tcPr>
          <w:p w14:paraId="30084CCE"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w:t>
            </w:r>
          </w:p>
        </w:tc>
      </w:tr>
      <w:tr w:rsidR="00355CC1" w14:paraId="1FC65134" w14:textId="77777777" w:rsidTr="00D76DC5">
        <w:tc>
          <w:tcPr>
            <w:tcW w:w="1689" w:type="dxa"/>
            <w:shd w:val="clear" w:color="auto" w:fill="548DD4" w:themeFill="text2" w:themeFillTint="99"/>
          </w:tcPr>
          <w:p w14:paraId="7E01902B" w14:textId="77777777" w:rsidR="00355CC1" w:rsidRPr="00355CC1" w:rsidRDefault="00355CC1"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t>Рача</w:t>
            </w:r>
          </w:p>
        </w:tc>
        <w:tc>
          <w:tcPr>
            <w:tcW w:w="1385" w:type="dxa"/>
            <w:shd w:val="clear" w:color="auto" w:fill="548DD4" w:themeFill="text2" w:themeFillTint="99"/>
          </w:tcPr>
          <w:p w14:paraId="1D04BE4E"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rPr>
              <w:t>216</w:t>
            </w:r>
          </w:p>
        </w:tc>
        <w:tc>
          <w:tcPr>
            <w:tcW w:w="995" w:type="dxa"/>
            <w:shd w:val="clear" w:color="auto" w:fill="548DD4" w:themeFill="text2" w:themeFillTint="99"/>
          </w:tcPr>
          <w:p w14:paraId="5A057367"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19</w:t>
            </w:r>
          </w:p>
        </w:tc>
        <w:tc>
          <w:tcPr>
            <w:tcW w:w="1164" w:type="dxa"/>
            <w:shd w:val="clear" w:color="auto" w:fill="548DD4" w:themeFill="text2" w:themeFillTint="99"/>
          </w:tcPr>
          <w:p w14:paraId="1E2911AF"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10735</w:t>
            </w:r>
          </w:p>
        </w:tc>
        <w:tc>
          <w:tcPr>
            <w:tcW w:w="699" w:type="dxa"/>
            <w:shd w:val="clear" w:color="auto" w:fill="548DD4" w:themeFill="text2" w:themeFillTint="99"/>
          </w:tcPr>
          <w:p w14:paraId="28982331"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50</w:t>
            </w:r>
          </w:p>
        </w:tc>
        <w:tc>
          <w:tcPr>
            <w:tcW w:w="1578" w:type="dxa"/>
            <w:shd w:val="clear" w:color="auto" w:fill="548DD4" w:themeFill="text2" w:themeFillTint="99"/>
          </w:tcPr>
          <w:p w14:paraId="6F8AE69D"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17</w:t>
            </w:r>
          </w:p>
        </w:tc>
        <w:tc>
          <w:tcPr>
            <w:tcW w:w="1689" w:type="dxa"/>
            <w:shd w:val="clear" w:color="auto" w:fill="548DD4" w:themeFill="text2" w:themeFillTint="99"/>
          </w:tcPr>
          <w:p w14:paraId="3EBE10BE"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16</w:t>
            </w:r>
          </w:p>
        </w:tc>
        <w:tc>
          <w:tcPr>
            <w:tcW w:w="1574" w:type="dxa"/>
            <w:shd w:val="clear" w:color="auto" w:fill="548DD4" w:themeFill="text2" w:themeFillTint="99"/>
          </w:tcPr>
          <w:p w14:paraId="1C951EAB"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w:t>
            </w:r>
          </w:p>
        </w:tc>
      </w:tr>
      <w:tr w:rsidR="00355CC1" w14:paraId="40E2E623" w14:textId="77777777" w:rsidTr="00D76DC5">
        <w:tc>
          <w:tcPr>
            <w:tcW w:w="1689" w:type="dxa"/>
            <w:shd w:val="clear" w:color="auto" w:fill="548DD4" w:themeFill="text2" w:themeFillTint="99"/>
          </w:tcPr>
          <w:p w14:paraId="1625EB85" w14:textId="77777777" w:rsidR="00355CC1" w:rsidRPr="00355CC1" w:rsidRDefault="00355CC1" w:rsidP="00F44C19">
            <w:pPr>
              <w:pStyle w:val="NoSpacing"/>
              <w:jc w:val="both"/>
              <w:rPr>
                <w:rFonts w:ascii="Times New Roman" w:hAnsi="Times New Roman" w:cs="Times New Roman"/>
                <w:b/>
                <w:sz w:val="24"/>
                <w:szCs w:val="24"/>
                <w:lang w:val="sr-Cyrl-RS"/>
              </w:rPr>
            </w:pPr>
            <w:r w:rsidRPr="00355CC1">
              <w:rPr>
                <w:rFonts w:ascii="Times New Roman" w:hAnsi="Times New Roman" w:cs="Times New Roman"/>
                <w:b/>
                <w:sz w:val="24"/>
                <w:szCs w:val="24"/>
                <w:lang w:val="sr-Cyrl-RS"/>
              </w:rPr>
              <w:lastRenderedPageBreak/>
              <w:t>Топола</w:t>
            </w:r>
          </w:p>
        </w:tc>
        <w:tc>
          <w:tcPr>
            <w:tcW w:w="1385" w:type="dxa"/>
            <w:shd w:val="clear" w:color="auto" w:fill="548DD4" w:themeFill="text2" w:themeFillTint="99"/>
          </w:tcPr>
          <w:p w14:paraId="47C90690"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357</w:t>
            </w:r>
          </w:p>
        </w:tc>
        <w:tc>
          <w:tcPr>
            <w:tcW w:w="995" w:type="dxa"/>
            <w:shd w:val="clear" w:color="auto" w:fill="548DD4" w:themeFill="text2" w:themeFillTint="99"/>
          </w:tcPr>
          <w:p w14:paraId="060D9377"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31</w:t>
            </w:r>
          </w:p>
        </w:tc>
        <w:tc>
          <w:tcPr>
            <w:tcW w:w="1164" w:type="dxa"/>
            <w:shd w:val="clear" w:color="auto" w:fill="548DD4" w:themeFill="text2" w:themeFillTint="99"/>
          </w:tcPr>
          <w:p w14:paraId="51DEE4D7"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20939</w:t>
            </w:r>
          </w:p>
        </w:tc>
        <w:tc>
          <w:tcPr>
            <w:tcW w:w="699" w:type="dxa"/>
            <w:shd w:val="clear" w:color="auto" w:fill="548DD4" w:themeFill="text2" w:themeFillTint="99"/>
          </w:tcPr>
          <w:p w14:paraId="6EFDF72D"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59</w:t>
            </w:r>
          </w:p>
        </w:tc>
        <w:tc>
          <w:tcPr>
            <w:tcW w:w="1578" w:type="dxa"/>
            <w:shd w:val="clear" w:color="auto" w:fill="548DD4" w:themeFill="text2" w:themeFillTint="99"/>
          </w:tcPr>
          <w:p w14:paraId="200068D8"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29</w:t>
            </w:r>
          </w:p>
        </w:tc>
        <w:tc>
          <w:tcPr>
            <w:tcW w:w="1689" w:type="dxa"/>
            <w:shd w:val="clear" w:color="auto" w:fill="548DD4" w:themeFill="text2" w:themeFillTint="99"/>
          </w:tcPr>
          <w:p w14:paraId="4AC2E4BC"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32</w:t>
            </w:r>
          </w:p>
        </w:tc>
        <w:tc>
          <w:tcPr>
            <w:tcW w:w="1574" w:type="dxa"/>
            <w:shd w:val="clear" w:color="auto" w:fill="548DD4" w:themeFill="text2" w:themeFillTint="99"/>
          </w:tcPr>
          <w:p w14:paraId="31CDD7F7" w14:textId="77777777" w:rsidR="00355CC1" w:rsidRPr="00926739" w:rsidRDefault="00926739" w:rsidP="00926739">
            <w:pPr>
              <w:pStyle w:val="NoSpacing"/>
              <w:jc w:val="center"/>
              <w:rPr>
                <w:rFonts w:ascii="Times New Roman" w:hAnsi="Times New Roman" w:cs="Times New Roman"/>
                <w:sz w:val="24"/>
                <w:szCs w:val="24"/>
                <w:lang w:val="sr-Cyrl-RS"/>
              </w:rPr>
            </w:pPr>
            <w:r w:rsidRPr="00926739">
              <w:rPr>
                <w:rFonts w:ascii="Times New Roman" w:hAnsi="Times New Roman" w:cs="Times New Roman"/>
                <w:sz w:val="24"/>
                <w:szCs w:val="24"/>
                <w:lang w:val="sr-Cyrl-RS"/>
              </w:rPr>
              <w:t>-</w:t>
            </w:r>
          </w:p>
        </w:tc>
      </w:tr>
    </w:tbl>
    <w:p w14:paraId="5BA3AA86" w14:textId="77777777" w:rsidR="00F63EDF" w:rsidRPr="00FE65E7" w:rsidRDefault="00355CC1" w:rsidP="00FE65E7">
      <w:pPr>
        <w:pStyle w:val="NoSpacing"/>
        <w:jc w:val="center"/>
        <w:rPr>
          <w:rFonts w:ascii="Times New Roman" w:hAnsi="Times New Roman" w:cs="Times New Roman"/>
          <w:i/>
          <w:sz w:val="20"/>
          <w:szCs w:val="20"/>
          <w:lang w:val="sr-Cyrl-RS"/>
        </w:rPr>
      </w:pPr>
      <w:r w:rsidRPr="00926739">
        <w:rPr>
          <w:rFonts w:ascii="Times New Roman" w:hAnsi="Times New Roman" w:cs="Times New Roman"/>
          <w:i/>
          <w:sz w:val="20"/>
          <w:szCs w:val="20"/>
          <w:lang w:val="sr-Cyrl-RS"/>
        </w:rPr>
        <w:t>Извор:</w:t>
      </w:r>
      <w:r w:rsidR="00926739" w:rsidRPr="00926739">
        <w:rPr>
          <w:i/>
          <w:sz w:val="20"/>
          <w:szCs w:val="20"/>
        </w:rPr>
        <w:t xml:space="preserve"> </w:t>
      </w:r>
      <w:hyperlink r:id="rId13" w:history="1">
        <w:r w:rsidR="00F63EDF" w:rsidRPr="00097739">
          <w:rPr>
            <w:rStyle w:val="Hyperlink"/>
            <w:rFonts w:ascii="Times New Roman" w:hAnsi="Times New Roman" w:cs="Times New Roman"/>
            <w:i/>
            <w:sz w:val="20"/>
            <w:szCs w:val="20"/>
            <w:lang w:val="sr-Cyrl-RS"/>
          </w:rPr>
          <w:t>http://pod2.stat.gov.rs/ObjavljenePublikacije/G2017/pdf/G20172023.pdf (14.01.2020</w:t>
        </w:r>
      </w:hyperlink>
      <w:r w:rsidR="00926739" w:rsidRPr="00926739">
        <w:rPr>
          <w:rFonts w:ascii="Times New Roman" w:hAnsi="Times New Roman" w:cs="Times New Roman"/>
          <w:i/>
          <w:sz w:val="20"/>
          <w:szCs w:val="20"/>
          <w:lang w:val="sr-Cyrl-RS"/>
        </w:rPr>
        <w:t>. )</w:t>
      </w:r>
    </w:p>
    <w:p w14:paraId="30D1C068" w14:textId="77777777" w:rsidR="00E403C3" w:rsidRDefault="00E403C3" w:rsidP="00E403C3">
      <w:pPr>
        <w:pStyle w:val="NoSpacing"/>
        <w:spacing w:line="276" w:lineRule="auto"/>
        <w:jc w:val="both"/>
        <w:rPr>
          <w:rFonts w:ascii="Times New Roman" w:hAnsi="Times New Roman" w:cs="Times New Roman"/>
          <w:bCs/>
          <w:sz w:val="24"/>
          <w:szCs w:val="24"/>
          <w:lang w:val="sr-Cyrl-RS"/>
        </w:rPr>
      </w:pPr>
      <w:r w:rsidRPr="00E403C3">
        <w:rPr>
          <w:rFonts w:ascii="Times New Roman" w:hAnsi="Times New Roman" w:cs="Times New Roman"/>
          <w:b/>
          <w:sz w:val="24"/>
          <w:szCs w:val="24"/>
          <w:lang w:val="sr-Cyrl-RS"/>
        </w:rPr>
        <w:t xml:space="preserve">          </w:t>
      </w:r>
      <w:r w:rsidRPr="00E403C3">
        <w:rPr>
          <w:rFonts w:ascii="Times New Roman" w:hAnsi="Times New Roman" w:cs="Times New Roman"/>
          <w:bCs/>
          <w:sz w:val="24"/>
          <w:szCs w:val="24"/>
          <w:lang w:val="sr-Cyrl-RS"/>
        </w:rPr>
        <w:t xml:space="preserve">Према званичним подацима, процењени број становништва општине Кнић за 2019. годину износи 12.919, од чега жене 6.371, а мушкарци 6.548. Стопа природног прираштаја је негативна и износи -14. Просечна старост становништва је 48 година, а просечан број чланова домаћинства 2,99.   </w:t>
      </w:r>
    </w:p>
    <w:p w14:paraId="79CF1491" w14:textId="77777777" w:rsidR="00E403C3" w:rsidRPr="00E403C3" w:rsidRDefault="00E403C3" w:rsidP="00E403C3">
      <w:pPr>
        <w:pStyle w:val="NoSpacing"/>
        <w:spacing w:line="276" w:lineRule="auto"/>
        <w:jc w:val="both"/>
        <w:rPr>
          <w:rFonts w:ascii="Times New Roman" w:hAnsi="Times New Roman" w:cs="Times New Roman"/>
          <w:bCs/>
          <w:sz w:val="24"/>
          <w:szCs w:val="24"/>
          <w:lang w:val="sr-Cyrl-RS"/>
        </w:rPr>
      </w:pPr>
      <w:r w:rsidRPr="00E403C3">
        <w:rPr>
          <w:rFonts w:ascii="Times New Roman" w:hAnsi="Times New Roman" w:cs="Times New Roman"/>
          <w:bCs/>
          <w:sz w:val="24"/>
          <w:szCs w:val="24"/>
          <w:lang w:val="sr-Cyrl-RS"/>
        </w:rPr>
        <w:t xml:space="preserve">У табели број </w:t>
      </w:r>
      <w:r>
        <w:rPr>
          <w:rFonts w:ascii="Times New Roman" w:hAnsi="Times New Roman" w:cs="Times New Roman"/>
          <w:bCs/>
          <w:sz w:val="24"/>
          <w:szCs w:val="24"/>
          <w:lang w:val="sr-Cyrl-RS"/>
        </w:rPr>
        <w:t>8</w:t>
      </w:r>
      <w:r w:rsidRPr="00E403C3">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дат је годишњи просек запослених у општини Кнић за 2019.годину.</w:t>
      </w:r>
    </w:p>
    <w:p w14:paraId="1855071F" w14:textId="77777777" w:rsidR="00E403C3" w:rsidRDefault="00E403C3" w:rsidP="00F63EDF">
      <w:pPr>
        <w:pStyle w:val="NoSpacing"/>
        <w:spacing w:line="276" w:lineRule="auto"/>
        <w:jc w:val="center"/>
        <w:rPr>
          <w:rFonts w:ascii="Times New Roman" w:hAnsi="Times New Roman" w:cs="Times New Roman"/>
          <w:b/>
          <w:sz w:val="24"/>
          <w:szCs w:val="24"/>
          <w:lang w:val="sr-Cyrl-RS"/>
        </w:rPr>
      </w:pPr>
    </w:p>
    <w:p w14:paraId="10FF0143" w14:textId="77777777" w:rsidR="00F63EDF" w:rsidRDefault="00F63EDF" w:rsidP="00F63EDF">
      <w:pPr>
        <w:pStyle w:val="NoSpacing"/>
        <w:spacing w:line="276" w:lineRule="auto"/>
        <w:jc w:val="center"/>
        <w:rPr>
          <w:rFonts w:ascii="Times New Roman" w:hAnsi="Times New Roman" w:cs="Times New Roman"/>
          <w:sz w:val="24"/>
          <w:szCs w:val="24"/>
          <w:lang w:val="sr-Cyrl-RS"/>
        </w:rPr>
      </w:pPr>
      <w:r w:rsidRPr="00926739">
        <w:rPr>
          <w:rFonts w:ascii="Times New Roman" w:hAnsi="Times New Roman" w:cs="Times New Roman"/>
          <w:b/>
          <w:sz w:val="24"/>
          <w:szCs w:val="24"/>
          <w:lang w:val="sr-Cyrl-RS"/>
        </w:rPr>
        <w:t xml:space="preserve">Табела бр. </w:t>
      </w:r>
      <w:r>
        <w:rPr>
          <w:rFonts w:ascii="Times New Roman" w:hAnsi="Times New Roman" w:cs="Times New Roman"/>
          <w:b/>
          <w:sz w:val="24"/>
          <w:szCs w:val="24"/>
          <w:lang w:val="sr-Cyrl-RS"/>
        </w:rPr>
        <w:t>8</w:t>
      </w:r>
      <w:r w:rsidRPr="00926739">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Запослени у општини Кнић, годишњи просек за 2019. годину</w:t>
      </w:r>
    </w:p>
    <w:p w14:paraId="21E02861" w14:textId="77777777" w:rsidR="00355CC1" w:rsidRDefault="00355CC1" w:rsidP="00600D8C">
      <w:pPr>
        <w:pStyle w:val="NoSpacing"/>
        <w:spacing w:line="276" w:lineRule="auto"/>
        <w:rPr>
          <w:rFonts w:ascii="Times New Roman" w:hAnsi="Times New Roman" w:cs="Times New Roman"/>
          <w:sz w:val="24"/>
          <w:szCs w:val="24"/>
          <w:lang w:val="sr-Cyrl-RS"/>
        </w:rPr>
      </w:pPr>
    </w:p>
    <w:tbl>
      <w:tblPr>
        <w:tblW w:w="89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ayout w:type="fixed"/>
        <w:tblCellMar>
          <w:left w:w="0" w:type="dxa"/>
          <w:right w:w="0" w:type="dxa"/>
        </w:tblCellMar>
        <w:tblLook w:val="01E0" w:firstRow="1" w:lastRow="1" w:firstColumn="1" w:lastColumn="1" w:noHBand="0" w:noVBand="0"/>
      </w:tblPr>
      <w:tblGrid>
        <w:gridCol w:w="1637"/>
        <w:gridCol w:w="1646"/>
        <w:gridCol w:w="1769"/>
        <w:gridCol w:w="2033"/>
        <w:gridCol w:w="1825"/>
      </w:tblGrid>
      <w:tr w:rsidR="00F63EDF" w:rsidRPr="003D79DC" w14:paraId="6AD1324F" w14:textId="77777777" w:rsidTr="00F63EDF">
        <w:trPr>
          <w:trHeight w:val="2301"/>
        </w:trPr>
        <w:tc>
          <w:tcPr>
            <w:tcW w:w="1637" w:type="dxa"/>
            <w:shd w:val="clear" w:color="auto" w:fill="548DD4" w:themeFill="text2" w:themeFillTint="99"/>
          </w:tcPr>
          <w:p w14:paraId="2F79DE31"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Регион - Област Град – Општина</w:t>
            </w:r>
          </w:p>
        </w:tc>
        <w:tc>
          <w:tcPr>
            <w:tcW w:w="1646" w:type="dxa"/>
            <w:shd w:val="clear" w:color="auto" w:fill="548DD4" w:themeFill="text2" w:themeFillTint="99"/>
          </w:tcPr>
          <w:p w14:paraId="714DC62E"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Укупно</w:t>
            </w:r>
          </w:p>
        </w:tc>
        <w:tc>
          <w:tcPr>
            <w:tcW w:w="1769" w:type="dxa"/>
            <w:shd w:val="clear" w:color="auto" w:fill="548DD4" w:themeFill="text2" w:themeFillTint="99"/>
          </w:tcPr>
          <w:p w14:paraId="4FB8BE62"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Запослени у правним лицима (привредна</w:t>
            </w:r>
          </w:p>
          <w:p w14:paraId="7D6C9030"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друштва, предузећа, установе,</w:t>
            </w:r>
          </w:p>
          <w:p w14:paraId="48E4726E"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задруге и друге организације)</w:t>
            </w:r>
          </w:p>
        </w:tc>
        <w:tc>
          <w:tcPr>
            <w:tcW w:w="2033" w:type="dxa"/>
            <w:shd w:val="clear" w:color="auto" w:fill="548DD4" w:themeFill="text2" w:themeFillTint="99"/>
          </w:tcPr>
          <w:p w14:paraId="7F06BC80"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Приватни предузетници (лица</w:t>
            </w:r>
          </w:p>
          <w:p w14:paraId="407A72D6"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која самостално обављају</w:t>
            </w:r>
          </w:p>
          <w:p w14:paraId="34944ACB" w14:textId="77777777" w:rsidR="00F63EDF" w:rsidRPr="003D79DC" w:rsidRDefault="00F63EDF" w:rsidP="00F63EDF">
            <w:pPr>
              <w:pStyle w:val="NoSpacing"/>
              <w:jc w:val="center"/>
              <w:rPr>
                <w:rFonts w:ascii="Times New Roman" w:hAnsi="Times New Roman" w:cs="Times New Roman"/>
                <w:b/>
                <w:i/>
                <w:sz w:val="20"/>
                <w:szCs w:val="20"/>
              </w:rPr>
            </w:pPr>
            <w:r w:rsidRPr="003D79DC">
              <w:rPr>
                <w:rFonts w:ascii="Times New Roman" w:hAnsi="Times New Roman" w:cs="Times New Roman"/>
                <w:b/>
                <w:i/>
                <w:sz w:val="20"/>
                <w:szCs w:val="20"/>
              </w:rPr>
              <w:t>делатност) и запослени код њих</w:t>
            </w:r>
          </w:p>
        </w:tc>
        <w:tc>
          <w:tcPr>
            <w:tcW w:w="1825" w:type="dxa"/>
            <w:shd w:val="clear" w:color="auto" w:fill="548DD4" w:themeFill="text2" w:themeFillTint="99"/>
          </w:tcPr>
          <w:p w14:paraId="3806196D"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Регистровани индивидуални</w:t>
            </w:r>
          </w:p>
          <w:p w14:paraId="5D0A2F9B"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пољопривредници</w:t>
            </w:r>
          </w:p>
        </w:tc>
      </w:tr>
      <w:tr w:rsidR="00F63EDF" w:rsidRPr="003D79DC" w14:paraId="55CDB98B" w14:textId="77777777" w:rsidTr="00F63EDF">
        <w:trPr>
          <w:trHeight w:val="457"/>
        </w:trPr>
        <w:tc>
          <w:tcPr>
            <w:tcW w:w="1637" w:type="dxa"/>
            <w:shd w:val="clear" w:color="auto" w:fill="548DD4" w:themeFill="text2" w:themeFillTint="99"/>
          </w:tcPr>
          <w:p w14:paraId="7683FB34"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Шумадијска област</w:t>
            </w:r>
          </w:p>
        </w:tc>
        <w:tc>
          <w:tcPr>
            <w:tcW w:w="1646" w:type="dxa"/>
            <w:shd w:val="clear" w:color="auto" w:fill="548DD4" w:themeFill="text2" w:themeFillTint="99"/>
          </w:tcPr>
          <w:p w14:paraId="4048F97E"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75543</w:t>
            </w:r>
          </w:p>
        </w:tc>
        <w:tc>
          <w:tcPr>
            <w:tcW w:w="1769" w:type="dxa"/>
            <w:shd w:val="clear" w:color="auto" w:fill="548DD4" w:themeFill="text2" w:themeFillTint="99"/>
          </w:tcPr>
          <w:p w14:paraId="4A983D80"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57328</w:t>
            </w:r>
          </w:p>
        </w:tc>
        <w:tc>
          <w:tcPr>
            <w:tcW w:w="2033" w:type="dxa"/>
            <w:shd w:val="clear" w:color="auto" w:fill="548DD4" w:themeFill="text2" w:themeFillTint="99"/>
          </w:tcPr>
          <w:p w14:paraId="4D7C3276"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13707</w:t>
            </w:r>
          </w:p>
        </w:tc>
        <w:tc>
          <w:tcPr>
            <w:tcW w:w="1825" w:type="dxa"/>
            <w:shd w:val="clear" w:color="auto" w:fill="548DD4" w:themeFill="text2" w:themeFillTint="99"/>
          </w:tcPr>
          <w:p w14:paraId="30A8C657"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4508</w:t>
            </w:r>
          </w:p>
        </w:tc>
      </w:tr>
      <w:tr w:rsidR="00F63EDF" w:rsidRPr="003D79DC" w14:paraId="1077AB1C" w14:textId="77777777" w:rsidTr="00F63EDF">
        <w:trPr>
          <w:trHeight w:val="275"/>
        </w:trPr>
        <w:tc>
          <w:tcPr>
            <w:tcW w:w="1637" w:type="dxa"/>
            <w:shd w:val="clear" w:color="auto" w:fill="548DD4" w:themeFill="text2" w:themeFillTint="99"/>
          </w:tcPr>
          <w:p w14:paraId="5053DD57"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Крагујевац</w:t>
            </w:r>
          </w:p>
        </w:tc>
        <w:tc>
          <w:tcPr>
            <w:tcW w:w="1646" w:type="dxa"/>
            <w:shd w:val="clear" w:color="auto" w:fill="548DD4" w:themeFill="text2" w:themeFillTint="99"/>
          </w:tcPr>
          <w:p w14:paraId="3C5F3643"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50541</w:t>
            </w:r>
          </w:p>
        </w:tc>
        <w:tc>
          <w:tcPr>
            <w:tcW w:w="1769" w:type="dxa"/>
            <w:shd w:val="clear" w:color="auto" w:fill="548DD4" w:themeFill="text2" w:themeFillTint="99"/>
          </w:tcPr>
          <w:p w14:paraId="2BB17225"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40556</w:t>
            </w:r>
          </w:p>
        </w:tc>
        <w:tc>
          <w:tcPr>
            <w:tcW w:w="2033" w:type="dxa"/>
            <w:shd w:val="clear" w:color="auto" w:fill="548DD4" w:themeFill="text2" w:themeFillTint="99"/>
          </w:tcPr>
          <w:p w14:paraId="5174CC0F"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8868</w:t>
            </w:r>
          </w:p>
        </w:tc>
        <w:tc>
          <w:tcPr>
            <w:tcW w:w="1825" w:type="dxa"/>
            <w:shd w:val="clear" w:color="auto" w:fill="548DD4" w:themeFill="text2" w:themeFillTint="99"/>
          </w:tcPr>
          <w:p w14:paraId="08C53465"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1117</w:t>
            </w:r>
          </w:p>
        </w:tc>
      </w:tr>
      <w:tr w:rsidR="00F63EDF" w:rsidRPr="003D79DC" w14:paraId="67D34779" w14:textId="77777777" w:rsidTr="00F63EDF">
        <w:trPr>
          <w:trHeight w:val="278"/>
        </w:trPr>
        <w:tc>
          <w:tcPr>
            <w:tcW w:w="1637" w:type="dxa"/>
            <w:shd w:val="clear" w:color="auto" w:fill="548DD4" w:themeFill="text2" w:themeFillTint="99"/>
          </w:tcPr>
          <w:p w14:paraId="59EC0F49"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Аранђеловац</w:t>
            </w:r>
          </w:p>
        </w:tc>
        <w:tc>
          <w:tcPr>
            <w:tcW w:w="1646" w:type="dxa"/>
            <w:shd w:val="clear" w:color="auto" w:fill="548DD4" w:themeFill="text2" w:themeFillTint="99"/>
          </w:tcPr>
          <w:p w14:paraId="5013539D"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10763</w:t>
            </w:r>
          </w:p>
        </w:tc>
        <w:tc>
          <w:tcPr>
            <w:tcW w:w="1769" w:type="dxa"/>
            <w:shd w:val="clear" w:color="auto" w:fill="548DD4" w:themeFill="text2" w:themeFillTint="99"/>
          </w:tcPr>
          <w:p w14:paraId="107B7DB0"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7933</w:t>
            </w:r>
          </w:p>
        </w:tc>
        <w:tc>
          <w:tcPr>
            <w:tcW w:w="2033" w:type="dxa"/>
            <w:shd w:val="clear" w:color="auto" w:fill="548DD4" w:themeFill="text2" w:themeFillTint="99"/>
          </w:tcPr>
          <w:p w14:paraId="6C917FA2"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2429</w:t>
            </w:r>
          </w:p>
        </w:tc>
        <w:tc>
          <w:tcPr>
            <w:tcW w:w="1825" w:type="dxa"/>
            <w:shd w:val="clear" w:color="auto" w:fill="548DD4" w:themeFill="text2" w:themeFillTint="99"/>
          </w:tcPr>
          <w:p w14:paraId="24DA5A9F"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401</w:t>
            </w:r>
          </w:p>
        </w:tc>
      </w:tr>
      <w:tr w:rsidR="00F63EDF" w:rsidRPr="003D79DC" w14:paraId="200CCC8D" w14:textId="77777777" w:rsidTr="00F63EDF">
        <w:trPr>
          <w:trHeight w:val="276"/>
        </w:trPr>
        <w:tc>
          <w:tcPr>
            <w:tcW w:w="1637" w:type="dxa"/>
            <w:shd w:val="clear" w:color="auto" w:fill="548DD4" w:themeFill="text2" w:themeFillTint="99"/>
          </w:tcPr>
          <w:p w14:paraId="2F69D243"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Баточина</w:t>
            </w:r>
          </w:p>
        </w:tc>
        <w:tc>
          <w:tcPr>
            <w:tcW w:w="1646" w:type="dxa"/>
            <w:shd w:val="clear" w:color="auto" w:fill="548DD4" w:themeFill="text2" w:themeFillTint="99"/>
          </w:tcPr>
          <w:p w14:paraId="09B41DFF"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2385</w:t>
            </w:r>
          </w:p>
        </w:tc>
        <w:tc>
          <w:tcPr>
            <w:tcW w:w="1769" w:type="dxa"/>
            <w:shd w:val="clear" w:color="auto" w:fill="548DD4" w:themeFill="text2" w:themeFillTint="99"/>
          </w:tcPr>
          <w:p w14:paraId="5DEF8851"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1825</w:t>
            </w:r>
          </w:p>
        </w:tc>
        <w:tc>
          <w:tcPr>
            <w:tcW w:w="2033" w:type="dxa"/>
            <w:shd w:val="clear" w:color="auto" w:fill="548DD4" w:themeFill="text2" w:themeFillTint="99"/>
          </w:tcPr>
          <w:p w14:paraId="494D6C9C"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441</w:t>
            </w:r>
          </w:p>
        </w:tc>
        <w:tc>
          <w:tcPr>
            <w:tcW w:w="1825" w:type="dxa"/>
            <w:shd w:val="clear" w:color="auto" w:fill="548DD4" w:themeFill="text2" w:themeFillTint="99"/>
          </w:tcPr>
          <w:p w14:paraId="3A4C66B4"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119</w:t>
            </w:r>
          </w:p>
        </w:tc>
      </w:tr>
      <w:tr w:rsidR="00F63EDF" w:rsidRPr="003D79DC" w14:paraId="195CCC61" w14:textId="77777777" w:rsidTr="00F63EDF">
        <w:trPr>
          <w:trHeight w:val="275"/>
        </w:trPr>
        <w:tc>
          <w:tcPr>
            <w:tcW w:w="1637" w:type="dxa"/>
            <w:shd w:val="clear" w:color="auto" w:fill="548DD4" w:themeFill="text2" w:themeFillTint="99"/>
          </w:tcPr>
          <w:p w14:paraId="261009CD" w14:textId="77777777" w:rsidR="00F63EDF" w:rsidRPr="00FE65E7" w:rsidRDefault="00F63EDF" w:rsidP="00F63EDF">
            <w:pPr>
              <w:pStyle w:val="NoSpacing"/>
              <w:jc w:val="both"/>
              <w:rPr>
                <w:rFonts w:ascii="Times New Roman" w:hAnsi="Times New Roman" w:cs="Times New Roman"/>
                <w:b/>
                <w:i/>
                <w:color w:val="0D0D0D" w:themeColor="text1" w:themeTint="F2"/>
                <w:sz w:val="20"/>
                <w:szCs w:val="20"/>
              </w:rPr>
            </w:pPr>
            <w:r w:rsidRPr="00FE65E7">
              <w:rPr>
                <w:rFonts w:ascii="Times New Roman" w:hAnsi="Times New Roman" w:cs="Times New Roman"/>
                <w:b/>
                <w:i/>
                <w:color w:val="0D0D0D" w:themeColor="text1" w:themeTint="F2"/>
                <w:sz w:val="20"/>
                <w:szCs w:val="20"/>
              </w:rPr>
              <w:t>Кнић</w:t>
            </w:r>
          </w:p>
        </w:tc>
        <w:tc>
          <w:tcPr>
            <w:tcW w:w="1646" w:type="dxa"/>
            <w:shd w:val="clear" w:color="auto" w:fill="548DD4" w:themeFill="text2" w:themeFillTint="99"/>
          </w:tcPr>
          <w:p w14:paraId="5054C960" w14:textId="77777777" w:rsidR="00F63EDF" w:rsidRPr="00E403C3" w:rsidRDefault="00206395" w:rsidP="00F63EDF">
            <w:pPr>
              <w:pStyle w:val="NoSpacing"/>
              <w:jc w:val="both"/>
              <w:rPr>
                <w:rFonts w:ascii="Times New Roman" w:hAnsi="Times New Roman" w:cs="Times New Roman"/>
                <w:b/>
                <w:i/>
                <w:color w:val="0D0D0D" w:themeColor="text1" w:themeTint="F2"/>
                <w:sz w:val="20"/>
                <w:szCs w:val="20"/>
                <w:lang w:val="sr-Cyrl-RS"/>
              </w:rPr>
            </w:pPr>
            <w:r>
              <w:rPr>
                <w:rFonts w:ascii="Times New Roman" w:hAnsi="Times New Roman" w:cs="Times New Roman"/>
                <w:b/>
                <w:i/>
                <w:color w:val="0D0D0D" w:themeColor="text1" w:themeTint="F2"/>
                <w:sz w:val="20"/>
                <w:szCs w:val="20"/>
                <w:lang w:val="sr-Cyrl-RS"/>
              </w:rPr>
              <w:t>2.237</w:t>
            </w:r>
          </w:p>
        </w:tc>
        <w:tc>
          <w:tcPr>
            <w:tcW w:w="1769" w:type="dxa"/>
            <w:shd w:val="clear" w:color="auto" w:fill="548DD4" w:themeFill="text2" w:themeFillTint="99"/>
          </w:tcPr>
          <w:p w14:paraId="5FBE41CA" w14:textId="77777777" w:rsidR="00F63EDF" w:rsidRPr="00FE65E7" w:rsidRDefault="00F63EDF" w:rsidP="00F63EDF">
            <w:pPr>
              <w:pStyle w:val="NoSpacing"/>
              <w:jc w:val="both"/>
              <w:rPr>
                <w:rFonts w:ascii="Times New Roman" w:hAnsi="Times New Roman" w:cs="Times New Roman"/>
                <w:b/>
                <w:i/>
                <w:color w:val="0D0D0D" w:themeColor="text1" w:themeTint="F2"/>
                <w:sz w:val="20"/>
                <w:szCs w:val="20"/>
              </w:rPr>
            </w:pPr>
            <w:r w:rsidRPr="00FE65E7">
              <w:rPr>
                <w:rFonts w:ascii="Times New Roman" w:hAnsi="Times New Roman" w:cs="Times New Roman"/>
                <w:b/>
                <w:i/>
                <w:color w:val="0D0D0D" w:themeColor="text1" w:themeTint="F2"/>
                <w:sz w:val="20"/>
                <w:szCs w:val="20"/>
              </w:rPr>
              <w:t>13</w:t>
            </w:r>
            <w:r w:rsidRPr="00FE65E7">
              <w:rPr>
                <w:rFonts w:ascii="Times New Roman" w:hAnsi="Times New Roman" w:cs="Times New Roman"/>
                <w:b/>
                <w:i/>
                <w:color w:val="0D0D0D" w:themeColor="text1" w:themeTint="F2"/>
                <w:sz w:val="20"/>
                <w:szCs w:val="20"/>
                <w:lang w:val="sr-Latn-RS"/>
              </w:rPr>
              <w:t>1</w:t>
            </w:r>
            <w:r w:rsidRPr="00FE65E7">
              <w:rPr>
                <w:rFonts w:ascii="Times New Roman" w:hAnsi="Times New Roman" w:cs="Times New Roman"/>
                <w:b/>
                <w:i/>
                <w:color w:val="0D0D0D" w:themeColor="text1" w:themeTint="F2"/>
                <w:sz w:val="20"/>
                <w:szCs w:val="20"/>
              </w:rPr>
              <w:t>8</w:t>
            </w:r>
          </w:p>
        </w:tc>
        <w:tc>
          <w:tcPr>
            <w:tcW w:w="2033" w:type="dxa"/>
            <w:shd w:val="clear" w:color="auto" w:fill="548DD4" w:themeFill="text2" w:themeFillTint="99"/>
          </w:tcPr>
          <w:p w14:paraId="20EEBB06" w14:textId="77777777" w:rsidR="00F63EDF" w:rsidRPr="00FE65E7" w:rsidRDefault="00F63EDF" w:rsidP="00F63EDF">
            <w:pPr>
              <w:pStyle w:val="NoSpacing"/>
              <w:jc w:val="both"/>
              <w:rPr>
                <w:rFonts w:ascii="Times New Roman" w:hAnsi="Times New Roman" w:cs="Times New Roman"/>
                <w:b/>
                <w:i/>
                <w:color w:val="0D0D0D" w:themeColor="text1" w:themeTint="F2"/>
                <w:sz w:val="20"/>
                <w:szCs w:val="20"/>
                <w:lang w:val="sr-Latn-RS"/>
              </w:rPr>
            </w:pPr>
            <w:r w:rsidRPr="00FE65E7">
              <w:rPr>
                <w:rFonts w:ascii="Times New Roman" w:hAnsi="Times New Roman" w:cs="Times New Roman"/>
                <w:b/>
                <w:i/>
                <w:color w:val="0D0D0D" w:themeColor="text1" w:themeTint="F2"/>
                <w:sz w:val="20"/>
                <w:szCs w:val="20"/>
                <w:lang w:val="sr-Latn-RS"/>
              </w:rPr>
              <w:t>436</w:t>
            </w:r>
          </w:p>
        </w:tc>
        <w:tc>
          <w:tcPr>
            <w:tcW w:w="1825" w:type="dxa"/>
            <w:shd w:val="clear" w:color="auto" w:fill="548DD4" w:themeFill="text2" w:themeFillTint="99"/>
          </w:tcPr>
          <w:p w14:paraId="0189AA74" w14:textId="77777777" w:rsidR="00F63EDF" w:rsidRPr="00FE65E7" w:rsidRDefault="00206395" w:rsidP="00F63EDF">
            <w:pPr>
              <w:pStyle w:val="NoSpacing"/>
              <w:jc w:val="both"/>
              <w:rPr>
                <w:rFonts w:ascii="Times New Roman" w:hAnsi="Times New Roman" w:cs="Times New Roman"/>
                <w:b/>
                <w:i/>
                <w:color w:val="0D0D0D" w:themeColor="text1" w:themeTint="F2"/>
                <w:sz w:val="20"/>
                <w:szCs w:val="20"/>
                <w:lang w:val="sr-Cyrl-RS"/>
              </w:rPr>
            </w:pPr>
            <w:r>
              <w:rPr>
                <w:rFonts w:ascii="Times New Roman" w:hAnsi="Times New Roman" w:cs="Times New Roman"/>
                <w:b/>
                <w:i/>
                <w:color w:val="0D0D0D" w:themeColor="text1" w:themeTint="F2"/>
                <w:sz w:val="20"/>
                <w:szCs w:val="20"/>
                <w:lang w:val="sr-Cyrl-RS"/>
              </w:rPr>
              <w:t>483</w:t>
            </w:r>
          </w:p>
        </w:tc>
      </w:tr>
      <w:tr w:rsidR="00F63EDF" w:rsidRPr="003D79DC" w14:paraId="5D7302AF" w14:textId="77777777" w:rsidTr="00F63EDF">
        <w:trPr>
          <w:trHeight w:val="275"/>
        </w:trPr>
        <w:tc>
          <w:tcPr>
            <w:tcW w:w="1637" w:type="dxa"/>
            <w:shd w:val="clear" w:color="auto" w:fill="548DD4" w:themeFill="text2" w:themeFillTint="99"/>
          </w:tcPr>
          <w:p w14:paraId="18196D79"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Лапово</w:t>
            </w:r>
          </w:p>
        </w:tc>
        <w:tc>
          <w:tcPr>
            <w:tcW w:w="1646" w:type="dxa"/>
            <w:shd w:val="clear" w:color="auto" w:fill="548DD4" w:themeFill="text2" w:themeFillTint="99"/>
          </w:tcPr>
          <w:p w14:paraId="22897DD5"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1805</w:t>
            </w:r>
          </w:p>
        </w:tc>
        <w:tc>
          <w:tcPr>
            <w:tcW w:w="1769" w:type="dxa"/>
            <w:shd w:val="clear" w:color="auto" w:fill="548DD4" w:themeFill="text2" w:themeFillTint="99"/>
          </w:tcPr>
          <w:p w14:paraId="0FAD1F6C"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1447</w:t>
            </w:r>
          </w:p>
        </w:tc>
        <w:tc>
          <w:tcPr>
            <w:tcW w:w="2033" w:type="dxa"/>
            <w:shd w:val="clear" w:color="auto" w:fill="548DD4" w:themeFill="text2" w:themeFillTint="99"/>
          </w:tcPr>
          <w:p w14:paraId="7F9B358E"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319</w:t>
            </w:r>
          </w:p>
        </w:tc>
        <w:tc>
          <w:tcPr>
            <w:tcW w:w="1825" w:type="dxa"/>
            <w:shd w:val="clear" w:color="auto" w:fill="548DD4" w:themeFill="text2" w:themeFillTint="99"/>
          </w:tcPr>
          <w:p w14:paraId="00627D71"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39</w:t>
            </w:r>
          </w:p>
        </w:tc>
      </w:tr>
      <w:tr w:rsidR="00F63EDF" w:rsidRPr="003D79DC" w14:paraId="13A0CD0E" w14:textId="77777777" w:rsidTr="00F63EDF">
        <w:trPr>
          <w:trHeight w:val="275"/>
        </w:trPr>
        <w:tc>
          <w:tcPr>
            <w:tcW w:w="1637" w:type="dxa"/>
            <w:shd w:val="clear" w:color="auto" w:fill="548DD4" w:themeFill="text2" w:themeFillTint="99"/>
          </w:tcPr>
          <w:p w14:paraId="203ADAFB"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Рача</w:t>
            </w:r>
          </w:p>
        </w:tc>
        <w:tc>
          <w:tcPr>
            <w:tcW w:w="1646" w:type="dxa"/>
            <w:shd w:val="clear" w:color="auto" w:fill="548DD4" w:themeFill="text2" w:themeFillTint="99"/>
          </w:tcPr>
          <w:p w14:paraId="0CEF8429"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3023</w:t>
            </w:r>
          </w:p>
        </w:tc>
        <w:tc>
          <w:tcPr>
            <w:tcW w:w="1769" w:type="dxa"/>
            <w:shd w:val="clear" w:color="auto" w:fill="548DD4" w:themeFill="text2" w:themeFillTint="99"/>
          </w:tcPr>
          <w:p w14:paraId="5BADDC7A"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2085</w:t>
            </w:r>
          </w:p>
        </w:tc>
        <w:tc>
          <w:tcPr>
            <w:tcW w:w="2033" w:type="dxa"/>
            <w:shd w:val="clear" w:color="auto" w:fill="548DD4" w:themeFill="text2" w:themeFillTint="99"/>
          </w:tcPr>
          <w:p w14:paraId="37F02E61"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373</w:t>
            </w:r>
          </w:p>
        </w:tc>
        <w:tc>
          <w:tcPr>
            <w:tcW w:w="1825" w:type="dxa"/>
            <w:shd w:val="clear" w:color="auto" w:fill="548DD4" w:themeFill="text2" w:themeFillTint="99"/>
          </w:tcPr>
          <w:p w14:paraId="143014F6"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564</w:t>
            </w:r>
          </w:p>
        </w:tc>
      </w:tr>
      <w:tr w:rsidR="00F63EDF" w:rsidRPr="003D79DC" w14:paraId="7741416C" w14:textId="77777777" w:rsidTr="00F63EDF">
        <w:trPr>
          <w:trHeight w:val="277"/>
        </w:trPr>
        <w:tc>
          <w:tcPr>
            <w:tcW w:w="1637" w:type="dxa"/>
            <w:shd w:val="clear" w:color="auto" w:fill="548DD4" w:themeFill="text2" w:themeFillTint="99"/>
          </w:tcPr>
          <w:p w14:paraId="1AE74198" w14:textId="77777777" w:rsidR="00F63EDF" w:rsidRPr="003D79DC" w:rsidRDefault="00F63EDF" w:rsidP="00F63EDF">
            <w:pPr>
              <w:pStyle w:val="NoSpacing"/>
              <w:jc w:val="both"/>
              <w:rPr>
                <w:rFonts w:ascii="Times New Roman" w:hAnsi="Times New Roman" w:cs="Times New Roman"/>
                <w:b/>
                <w:i/>
                <w:sz w:val="20"/>
                <w:szCs w:val="20"/>
              </w:rPr>
            </w:pPr>
            <w:r w:rsidRPr="003D79DC">
              <w:rPr>
                <w:rFonts w:ascii="Times New Roman" w:hAnsi="Times New Roman" w:cs="Times New Roman"/>
                <w:b/>
                <w:i/>
                <w:sz w:val="20"/>
                <w:szCs w:val="20"/>
              </w:rPr>
              <w:t>Топола</w:t>
            </w:r>
          </w:p>
        </w:tc>
        <w:tc>
          <w:tcPr>
            <w:tcW w:w="1646" w:type="dxa"/>
            <w:shd w:val="clear" w:color="auto" w:fill="548DD4" w:themeFill="text2" w:themeFillTint="99"/>
          </w:tcPr>
          <w:p w14:paraId="34CC1DD7"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4798</w:t>
            </w:r>
          </w:p>
        </w:tc>
        <w:tc>
          <w:tcPr>
            <w:tcW w:w="1769" w:type="dxa"/>
            <w:shd w:val="clear" w:color="auto" w:fill="548DD4" w:themeFill="text2" w:themeFillTint="99"/>
          </w:tcPr>
          <w:p w14:paraId="15A18EBC"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2174</w:t>
            </w:r>
          </w:p>
        </w:tc>
        <w:tc>
          <w:tcPr>
            <w:tcW w:w="2033" w:type="dxa"/>
            <w:shd w:val="clear" w:color="auto" w:fill="548DD4" w:themeFill="text2" w:themeFillTint="99"/>
          </w:tcPr>
          <w:p w14:paraId="71ED7CAA"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893</w:t>
            </w:r>
          </w:p>
        </w:tc>
        <w:tc>
          <w:tcPr>
            <w:tcW w:w="1825" w:type="dxa"/>
            <w:shd w:val="clear" w:color="auto" w:fill="548DD4" w:themeFill="text2" w:themeFillTint="99"/>
          </w:tcPr>
          <w:p w14:paraId="3ED472B4" w14:textId="77777777" w:rsidR="00F63EDF" w:rsidRPr="003D79DC" w:rsidRDefault="00F63EDF" w:rsidP="00F63EDF">
            <w:pPr>
              <w:pStyle w:val="NoSpacing"/>
              <w:jc w:val="both"/>
              <w:rPr>
                <w:rFonts w:ascii="Times New Roman" w:hAnsi="Times New Roman" w:cs="Times New Roman"/>
                <w:i/>
                <w:sz w:val="20"/>
                <w:szCs w:val="20"/>
              </w:rPr>
            </w:pPr>
            <w:r w:rsidRPr="003D79DC">
              <w:rPr>
                <w:rFonts w:ascii="Times New Roman" w:hAnsi="Times New Roman" w:cs="Times New Roman"/>
                <w:i/>
                <w:sz w:val="20"/>
                <w:szCs w:val="20"/>
              </w:rPr>
              <w:t>1731</w:t>
            </w:r>
          </w:p>
        </w:tc>
      </w:tr>
    </w:tbl>
    <w:p w14:paraId="1D77CADE" w14:textId="77777777" w:rsidR="00F63EDF" w:rsidRDefault="00F63EDF" w:rsidP="00F63EDF">
      <w:pPr>
        <w:pStyle w:val="NoSpacing"/>
        <w:jc w:val="center"/>
        <w:rPr>
          <w:rFonts w:ascii="Times New Roman" w:hAnsi="Times New Roman" w:cs="Times New Roman"/>
          <w:i/>
          <w:sz w:val="20"/>
          <w:szCs w:val="20"/>
          <w:lang w:val="sr-Cyrl-RS"/>
        </w:rPr>
      </w:pPr>
      <w:r w:rsidRPr="00FE65E7">
        <w:rPr>
          <w:rFonts w:ascii="Times New Roman" w:hAnsi="Times New Roman" w:cs="Times New Roman"/>
          <w:b/>
          <w:bCs/>
          <w:i/>
          <w:sz w:val="20"/>
          <w:szCs w:val="20"/>
          <w:lang w:val="sr-Cyrl-RS"/>
        </w:rPr>
        <w:t>Извор:</w:t>
      </w:r>
      <w:r w:rsidRPr="00926739">
        <w:rPr>
          <w:i/>
          <w:sz w:val="20"/>
          <w:szCs w:val="20"/>
        </w:rPr>
        <w:t xml:space="preserve"> </w:t>
      </w:r>
      <w:hyperlink r:id="rId14" w:history="1">
        <w:r w:rsidRPr="00100FB7">
          <w:rPr>
            <w:rStyle w:val="Hyperlink"/>
            <w:rFonts w:ascii="Times New Roman" w:hAnsi="Times New Roman" w:cs="Times New Roman"/>
            <w:i/>
            <w:sz w:val="20"/>
            <w:szCs w:val="20"/>
            <w:lang w:val="sr-Cyrl-RS"/>
          </w:rPr>
          <w:t>http://pod2.stat.gov.rs/ObjavljenePublikacije/G2017/pdf/G20172023.pdf  (14.01.2020</w:t>
        </w:r>
      </w:hyperlink>
      <w:r w:rsidRPr="00926739">
        <w:rPr>
          <w:rFonts w:ascii="Times New Roman" w:hAnsi="Times New Roman" w:cs="Times New Roman"/>
          <w:i/>
          <w:sz w:val="20"/>
          <w:szCs w:val="20"/>
          <w:lang w:val="sr-Cyrl-RS"/>
        </w:rPr>
        <w:t>)</w:t>
      </w:r>
    </w:p>
    <w:p w14:paraId="17AE593A" w14:textId="77777777" w:rsidR="00206395" w:rsidRDefault="00206395" w:rsidP="00206395">
      <w:pPr>
        <w:pStyle w:val="Caption"/>
        <w:keepNext/>
        <w:rPr>
          <w:rFonts w:ascii="Times New Roman" w:hAnsi="Times New Roman" w:cs="Times New Roman"/>
          <w:b/>
          <w:i w:val="0"/>
          <w:color w:val="auto"/>
          <w:sz w:val="24"/>
          <w:szCs w:val="24"/>
          <w:lang w:val="ru-RU"/>
        </w:rPr>
      </w:pPr>
    </w:p>
    <w:p w14:paraId="16A1D0DA" w14:textId="77777777" w:rsidR="00206395" w:rsidRPr="00206395" w:rsidRDefault="00206395" w:rsidP="00206395">
      <w:pPr>
        <w:jc w:val="both"/>
        <w:rPr>
          <w:rFonts w:ascii="Times New Roman" w:hAnsi="Times New Roman" w:cs="Times New Roman"/>
          <w:sz w:val="24"/>
          <w:szCs w:val="24"/>
          <w:lang w:val="ru-RU"/>
        </w:rPr>
      </w:pPr>
      <w:r w:rsidRPr="00206395">
        <w:rPr>
          <w:rFonts w:ascii="Times New Roman" w:hAnsi="Times New Roman" w:cs="Times New Roman"/>
          <w:sz w:val="24"/>
          <w:szCs w:val="24"/>
          <w:lang w:val="ru-RU"/>
        </w:rPr>
        <w:t xml:space="preserve">         У табели бр.9 дат је риказ броја запослених и броја незапослених лица на територији општине Кнић.</w:t>
      </w:r>
    </w:p>
    <w:p w14:paraId="58D5F94F" w14:textId="77777777" w:rsidR="00F63EDF" w:rsidRPr="00F63EDF" w:rsidRDefault="00F63EDF" w:rsidP="00F63EDF">
      <w:pPr>
        <w:pStyle w:val="Caption"/>
        <w:keepNext/>
        <w:jc w:val="center"/>
        <w:rPr>
          <w:rFonts w:ascii="Times New Roman" w:hAnsi="Times New Roman" w:cs="Times New Roman"/>
          <w:i w:val="0"/>
          <w:color w:val="auto"/>
          <w:sz w:val="24"/>
          <w:szCs w:val="24"/>
          <w:lang w:val="sr-Cyrl-RS"/>
        </w:rPr>
      </w:pPr>
      <w:r w:rsidRPr="00CA56DB">
        <w:rPr>
          <w:rFonts w:ascii="Times New Roman" w:hAnsi="Times New Roman" w:cs="Times New Roman"/>
          <w:b/>
          <w:i w:val="0"/>
          <w:color w:val="auto"/>
          <w:sz w:val="24"/>
          <w:szCs w:val="24"/>
          <w:lang w:val="ru-RU"/>
        </w:rPr>
        <w:t xml:space="preserve">Табела бр. </w:t>
      </w:r>
      <w:r>
        <w:rPr>
          <w:rFonts w:ascii="Times New Roman" w:hAnsi="Times New Roman" w:cs="Times New Roman"/>
          <w:b/>
          <w:i w:val="0"/>
          <w:color w:val="auto"/>
          <w:sz w:val="24"/>
          <w:szCs w:val="24"/>
          <w:lang w:val="ru-RU"/>
        </w:rPr>
        <w:t>9</w:t>
      </w:r>
      <w:r w:rsidRPr="00CA56DB">
        <w:rPr>
          <w:rFonts w:ascii="Times New Roman" w:hAnsi="Times New Roman" w:cs="Times New Roman"/>
          <w:b/>
          <w:i w:val="0"/>
          <w:color w:val="auto"/>
          <w:sz w:val="24"/>
          <w:szCs w:val="24"/>
          <w:lang w:val="ru-RU"/>
        </w:rPr>
        <w:t>:</w:t>
      </w:r>
      <w:r w:rsidRPr="00CA56DB">
        <w:rPr>
          <w:rFonts w:ascii="Times New Roman" w:hAnsi="Times New Roman"/>
          <w:b/>
          <w:sz w:val="24"/>
          <w:szCs w:val="24"/>
          <w:lang w:val="sr-Cyrl-CS"/>
        </w:rPr>
        <w:t xml:space="preserve"> </w:t>
      </w:r>
      <w:r w:rsidRPr="00CA56DB">
        <w:rPr>
          <w:rFonts w:ascii="Times New Roman" w:hAnsi="Times New Roman" w:cs="Times New Roman"/>
          <w:i w:val="0"/>
          <w:color w:val="auto"/>
          <w:sz w:val="24"/>
          <w:szCs w:val="24"/>
          <w:lang w:val="sr-Cyrl-RS"/>
        </w:rPr>
        <w:t>Број запослених, незапослених и просечна нето зарада на територији општине Кнић</w:t>
      </w:r>
      <w:r w:rsidR="00E11537">
        <w:rPr>
          <w:rFonts w:ascii="Times New Roman" w:hAnsi="Times New Roman" w:cs="Times New Roman"/>
          <w:i w:val="0"/>
          <w:color w:val="auto"/>
          <w:sz w:val="24"/>
          <w:szCs w:val="24"/>
          <w:lang w:val="sr-Cyrl-RS"/>
        </w:rPr>
        <w:t xml:space="preserve"> за 2018-2019.годину</w:t>
      </w:r>
    </w:p>
    <w:tbl>
      <w:tblPr>
        <w:tblStyle w:val="TableGrid"/>
        <w:tblW w:w="0" w:type="auto"/>
        <w:shd w:val="clear" w:color="auto" w:fill="95B3D7" w:themeFill="accent1" w:themeFillTint="99"/>
        <w:tblLook w:val="04A0" w:firstRow="1" w:lastRow="0" w:firstColumn="1" w:lastColumn="0" w:noHBand="0" w:noVBand="1"/>
      </w:tblPr>
      <w:tblGrid>
        <w:gridCol w:w="4814"/>
        <w:gridCol w:w="4815"/>
      </w:tblGrid>
      <w:tr w:rsidR="00F63EDF" w:rsidRPr="00514B5C" w14:paraId="32BAD385" w14:textId="77777777" w:rsidTr="00D06631">
        <w:tc>
          <w:tcPr>
            <w:tcW w:w="4814" w:type="dxa"/>
            <w:shd w:val="clear" w:color="auto" w:fill="548DD4" w:themeFill="text2" w:themeFillTint="99"/>
          </w:tcPr>
          <w:p w14:paraId="23CA3BCB" w14:textId="77777777" w:rsidR="00F63EDF" w:rsidRPr="00514B5C" w:rsidRDefault="00F63EDF" w:rsidP="00E11537">
            <w:pPr>
              <w:pStyle w:val="Caption"/>
              <w:keepNext/>
              <w:rPr>
                <w:rFonts w:ascii="Times New Roman" w:hAnsi="Times New Roman" w:cs="Times New Roman"/>
                <w:i w:val="0"/>
                <w:iCs w:val="0"/>
                <w:color w:val="auto"/>
                <w:sz w:val="24"/>
                <w:szCs w:val="24"/>
                <w:lang w:val="ru-RU"/>
              </w:rPr>
            </w:pPr>
            <w:r w:rsidRPr="00514B5C">
              <w:rPr>
                <w:rFonts w:ascii="Times New Roman" w:hAnsi="Times New Roman" w:cs="Times New Roman"/>
                <w:i w:val="0"/>
                <w:iCs w:val="0"/>
                <w:color w:val="auto"/>
                <w:sz w:val="24"/>
                <w:szCs w:val="24"/>
                <w:lang w:val="ru-RU"/>
              </w:rPr>
              <w:t>Регистровани</w:t>
            </w:r>
            <w:r w:rsidR="00E11537">
              <w:rPr>
                <w:rFonts w:ascii="Times New Roman" w:hAnsi="Times New Roman" w:cs="Times New Roman"/>
                <w:i w:val="0"/>
                <w:iCs w:val="0"/>
                <w:color w:val="auto"/>
                <w:sz w:val="24"/>
                <w:szCs w:val="24"/>
                <w:lang w:val="ru-RU"/>
              </w:rPr>
              <w:t xml:space="preserve"> број</w:t>
            </w:r>
            <w:r w:rsidRPr="00514B5C">
              <w:rPr>
                <w:rFonts w:ascii="Times New Roman" w:hAnsi="Times New Roman" w:cs="Times New Roman"/>
                <w:i w:val="0"/>
                <w:iCs w:val="0"/>
                <w:color w:val="auto"/>
                <w:sz w:val="24"/>
                <w:szCs w:val="24"/>
                <w:lang w:val="ru-RU"/>
              </w:rPr>
              <w:t xml:space="preserve"> запослени</w:t>
            </w:r>
            <w:r w:rsidR="00E11537">
              <w:rPr>
                <w:rFonts w:ascii="Times New Roman" w:hAnsi="Times New Roman" w:cs="Times New Roman"/>
                <w:i w:val="0"/>
                <w:iCs w:val="0"/>
                <w:color w:val="auto"/>
                <w:sz w:val="24"/>
                <w:szCs w:val="24"/>
                <w:lang w:val="ru-RU"/>
              </w:rPr>
              <w:t>х</w:t>
            </w:r>
          </w:p>
          <w:p w14:paraId="2064AA66" w14:textId="77777777" w:rsidR="00F63EDF" w:rsidRPr="00514B5C" w:rsidRDefault="00F63EDF" w:rsidP="00E11537">
            <w:pPr>
              <w:rPr>
                <w:lang w:val="ru-RU"/>
              </w:rPr>
            </w:pPr>
          </w:p>
        </w:tc>
        <w:tc>
          <w:tcPr>
            <w:tcW w:w="4815" w:type="dxa"/>
            <w:shd w:val="clear" w:color="auto" w:fill="548DD4" w:themeFill="text2" w:themeFillTint="99"/>
          </w:tcPr>
          <w:p w14:paraId="50E9C1C0" w14:textId="77777777" w:rsidR="00F63EDF" w:rsidRPr="00E11537" w:rsidRDefault="00E11537" w:rsidP="00E11537">
            <w:pPr>
              <w:pStyle w:val="Caption"/>
              <w:keepNext/>
              <w:jc w:val="center"/>
              <w:rPr>
                <w:rFonts w:ascii="Times New Roman" w:hAnsi="Times New Roman" w:cs="Times New Roman"/>
                <w:i w:val="0"/>
                <w:iCs w:val="0"/>
                <w:color w:val="auto"/>
                <w:sz w:val="24"/>
                <w:szCs w:val="24"/>
                <w:lang w:val="ru-RU"/>
              </w:rPr>
            </w:pPr>
            <w:r w:rsidRPr="00E11537">
              <w:rPr>
                <w:rFonts w:ascii="Times New Roman" w:hAnsi="Times New Roman" w:cs="Times New Roman"/>
                <w:i w:val="0"/>
                <w:iCs w:val="0"/>
                <w:color w:val="auto"/>
                <w:sz w:val="24"/>
                <w:szCs w:val="24"/>
                <w:lang w:val="ru-RU"/>
              </w:rPr>
              <w:t>2.237</w:t>
            </w:r>
          </w:p>
        </w:tc>
      </w:tr>
      <w:tr w:rsidR="00F63EDF" w:rsidRPr="00514B5C" w14:paraId="2CD5C099" w14:textId="77777777" w:rsidTr="00D06631">
        <w:tc>
          <w:tcPr>
            <w:tcW w:w="4814" w:type="dxa"/>
            <w:shd w:val="clear" w:color="auto" w:fill="548DD4" w:themeFill="text2" w:themeFillTint="99"/>
          </w:tcPr>
          <w:p w14:paraId="445156F4" w14:textId="77777777" w:rsidR="00F63EDF" w:rsidRPr="00514B5C" w:rsidRDefault="00E11537" w:rsidP="00E11537">
            <w:pPr>
              <w:pStyle w:val="Caption"/>
              <w:keepNext/>
              <w:rPr>
                <w:rFonts w:ascii="Times New Roman" w:hAnsi="Times New Roman" w:cs="Times New Roman"/>
                <w:sz w:val="24"/>
                <w:szCs w:val="24"/>
                <w:lang w:val="ru-RU"/>
              </w:rPr>
            </w:pPr>
            <w:r w:rsidRPr="00E11537">
              <w:rPr>
                <w:rFonts w:ascii="Times New Roman" w:hAnsi="Times New Roman" w:cs="Times New Roman"/>
                <w:i w:val="0"/>
                <w:iCs w:val="0"/>
                <w:color w:val="auto"/>
                <w:sz w:val="24"/>
                <w:szCs w:val="24"/>
                <w:lang w:val="ru-RU"/>
              </w:rPr>
              <w:t>Регистровани број незапослених</w:t>
            </w:r>
          </w:p>
        </w:tc>
        <w:tc>
          <w:tcPr>
            <w:tcW w:w="4815" w:type="dxa"/>
            <w:shd w:val="clear" w:color="auto" w:fill="548DD4" w:themeFill="text2" w:themeFillTint="99"/>
          </w:tcPr>
          <w:p w14:paraId="7F81ACF9" w14:textId="77777777" w:rsidR="00F63EDF" w:rsidRPr="00E11537" w:rsidRDefault="00E11537" w:rsidP="00E11537">
            <w:pPr>
              <w:pStyle w:val="Caption"/>
              <w:keepNext/>
              <w:jc w:val="center"/>
              <w:rPr>
                <w:rFonts w:ascii="Times New Roman" w:hAnsi="Times New Roman" w:cs="Times New Roman"/>
                <w:color w:val="auto"/>
                <w:sz w:val="24"/>
                <w:szCs w:val="24"/>
                <w:lang w:val="ru-RU"/>
              </w:rPr>
            </w:pPr>
            <w:r w:rsidRPr="00E11537">
              <w:rPr>
                <w:rFonts w:ascii="Times New Roman" w:hAnsi="Times New Roman" w:cs="Times New Roman"/>
                <w:color w:val="auto"/>
                <w:sz w:val="24"/>
                <w:szCs w:val="24"/>
                <w:lang w:val="ru-RU"/>
              </w:rPr>
              <w:t>987</w:t>
            </w:r>
          </w:p>
        </w:tc>
      </w:tr>
      <w:tr w:rsidR="00F63EDF" w:rsidRPr="00514B5C" w14:paraId="6A662443" w14:textId="77777777" w:rsidTr="00206395">
        <w:trPr>
          <w:trHeight w:val="719"/>
        </w:trPr>
        <w:tc>
          <w:tcPr>
            <w:tcW w:w="4814" w:type="dxa"/>
            <w:shd w:val="clear" w:color="auto" w:fill="548DD4" w:themeFill="text2" w:themeFillTint="99"/>
          </w:tcPr>
          <w:p w14:paraId="1F4A760A" w14:textId="77777777" w:rsidR="00F63EDF" w:rsidRDefault="00F63EDF" w:rsidP="00E11537">
            <w:pPr>
              <w:rPr>
                <w:rFonts w:ascii="Times New Roman" w:hAnsi="Times New Roman" w:cs="Times New Roman"/>
                <w:sz w:val="24"/>
                <w:szCs w:val="24"/>
                <w:lang w:val="ru-RU"/>
              </w:rPr>
            </w:pPr>
          </w:p>
          <w:p w14:paraId="069F29EA" w14:textId="77777777" w:rsidR="00F63EDF" w:rsidRPr="00514B5C" w:rsidRDefault="00F63EDF" w:rsidP="00E11537">
            <w:pPr>
              <w:rPr>
                <w:rFonts w:ascii="Times New Roman" w:hAnsi="Times New Roman" w:cs="Times New Roman"/>
                <w:sz w:val="24"/>
                <w:szCs w:val="24"/>
                <w:lang w:val="ru-RU"/>
              </w:rPr>
            </w:pPr>
            <w:r w:rsidRPr="00740ED7">
              <w:rPr>
                <w:rFonts w:ascii="Times New Roman" w:hAnsi="Times New Roman" w:cs="Times New Roman"/>
                <w:sz w:val="24"/>
                <w:szCs w:val="24"/>
                <w:lang w:val="ru-RU"/>
              </w:rPr>
              <w:t>Просечн</w:t>
            </w:r>
            <w:r w:rsidR="00E11537">
              <w:rPr>
                <w:rFonts w:ascii="Times New Roman" w:hAnsi="Times New Roman" w:cs="Times New Roman"/>
                <w:sz w:val="24"/>
                <w:szCs w:val="24"/>
                <w:lang w:val="ru-RU"/>
              </w:rPr>
              <w:t xml:space="preserve">а </w:t>
            </w:r>
            <w:r w:rsidRPr="00740ED7">
              <w:rPr>
                <w:rFonts w:ascii="Times New Roman" w:hAnsi="Times New Roman" w:cs="Times New Roman"/>
                <w:sz w:val="24"/>
                <w:szCs w:val="24"/>
                <w:lang w:val="ru-RU"/>
              </w:rPr>
              <w:t>зараде без пореза и доприноса</w:t>
            </w:r>
          </w:p>
        </w:tc>
        <w:tc>
          <w:tcPr>
            <w:tcW w:w="4815" w:type="dxa"/>
            <w:shd w:val="clear" w:color="auto" w:fill="548DD4" w:themeFill="text2" w:themeFillTint="99"/>
          </w:tcPr>
          <w:p w14:paraId="2317A60A" w14:textId="77777777" w:rsidR="00E11537" w:rsidRDefault="00E11537" w:rsidP="00E11537">
            <w:pPr>
              <w:pStyle w:val="Caption"/>
              <w:keepNext/>
              <w:jc w:val="center"/>
              <w:rPr>
                <w:rFonts w:ascii="Times New Roman" w:hAnsi="Times New Roman" w:cs="Times New Roman"/>
                <w:color w:val="auto"/>
                <w:sz w:val="24"/>
                <w:szCs w:val="24"/>
                <w:lang w:val="ru-RU"/>
              </w:rPr>
            </w:pPr>
          </w:p>
          <w:p w14:paraId="5D4991AB" w14:textId="77777777" w:rsidR="00F63EDF" w:rsidRPr="00E11537" w:rsidRDefault="00F63EDF" w:rsidP="00E11537">
            <w:pPr>
              <w:pStyle w:val="Caption"/>
              <w:keepNext/>
              <w:jc w:val="center"/>
              <w:rPr>
                <w:rFonts w:ascii="Times New Roman" w:hAnsi="Times New Roman" w:cs="Times New Roman"/>
                <w:color w:val="auto"/>
                <w:sz w:val="24"/>
                <w:szCs w:val="24"/>
                <w:lang w:val="ru-RU"/>
              </w:rPr>
            </w:pPr>
            <w:r w:rsidRPr="00E11537">
              <w:rPr>
                <w:rFonts w:ascii="Times New Roman" w:hAnsi="Times New Roman" w:cs="Times New Roman"/>
                <w:color w:val="auto"/>
                <w:sz w:val="24"/>
                <w:szCs w:val="24"/>
                <w:lang w:val="ru-RU"/>
              </w:rPr>
              <w:t>41627</w:t>
            </w:r>
          </w:p>
        </w:tc>
      </w:tr>
    </w:tbl>
    <w:p w14:paraId="6B8A01B1" w14:textId="77777777" w:rsidR="00F63EDF" w:rsidRDefault="00F63EDF" w:rsidP="00F63EDF">
      <w:pPr>
        <w:pStyle w:val="NoSpacing"/>
        <w:jc w:val="both"/>
        <w:rPr>
          <w:rFonts w:ascii="Times New Roman" w:hAnsi="Times New Roman" w:cs="Times New Roman"/>
          <w:i/>
          <w:iCs/>
          <w:lang w:val="sr-Cyrl-RS"/>
        </w:rPr>
      </w:pPr>
    </w:p>
    <w:p w14:paraId="286FDDF6" w14:textId="77777777" w:rsidR="00F63EDF" w:rsidRPr="00740ED7" w:rsidRDefault="00F63EDF" w:rsidP="00F63EDF">
      <w:pPr>
        <w:pStyle w:val="NoSpacing"/>
        <w:jc w:val="both"/>
        <w:rPr>
          <w:rFonts w:ascii="Times New Roman" w:hAnsi="Times New Roman" w:cs="Times New Roman"/>
          <w:i/>
          <w:iCs/>
          <w:lang w:val="sr-Cyrl-RS"/>
        </w:rPr>
      </w:pPr>
      <w:r>
        <w:rPr>
          <w:rFonts w:ascii="Times New Roman" w:hAnsi="Times New Roman" w:cs="Times New Roman"/>
          <w:i/>
          <w:iCs/>
          <w:lang w:val="sr-Cyrl-RS"/>
        </w:rPr>
        <w:t xml:space="preserve">          </w:t>
      </w:r>
      <w:r w:rsidRPr="00422C03">
        <w:rPr>
          <w:rFonts w:ascii="Times New Roman" w:hAnsi="Times New Roman" w:cs="Times New Roman"/>
          <w:sz w:val="24"/>
          <w:szCs w:val="24"/>
          <w:lang w:val="sr-Cyrl-RS"/>
        </w:rPr>
        <w:t xml:space="preserve">У табели број </w:t>
      </w:r>
      <w:r w:rsidR="00206395">
        <w:rPr>
          <w:rFonts w:ascii="Times New Roman" w:hAnsi="Times New Roman" w:cs="Times New Roman"/>
          <w:sz w:val="24"/>
          <w:szCs w:val="24"/>
          <w:lang w:val="sr-Cyrl-RS"/>
        </w:rPr>
        <w:t xml:space="preserve">9 </w:t>
      </w:r>
      <w:r w:rsidRPr="00422C03">
        <w:rPr>
          <w:rFonts w:ascii="Times New Roman" w:hAnsi="Times New Roman" w:cs="Times New Roman"/>
          <w:sz w:val="24"/>
          <w:szCs w:val="24"/>
          <w:lang w:val="sr-Cyrl-RS"/>
        </w:rPr>
        <w:t>дати су најчешћи облици организовања пословних субјеката на територији општине Кнић – привредна друштва и предузетници. У структури привреде општине Кнић, доминирају предузетници.</w:t>
      </w:r>
    </w:p>
    <w:p w14:paraId="66A2E72E" w14:textId="77777777" w:rsidR="00F63EDF" w:rsidRPr="00422C03" w:rsidRDefault="00F63EDF" w:rsidP="00F63EDF">
      <w:pPr>
        <w:pStyle w:val="NoSpacing"/>
        <w:jc w:val="both"/>
        <w:rPr>
          <w:rFonts w:ascii="Times New Roman" w:hAnsi="Times New Roman" w:cs="Times New Roman"/>
          <w:sz w:val="24"/>
          <w:szCs w:val="24"/>
          <w:lang w:val="sr-Cyrl-RS"/>
        </w:rPr>
      </w:pPr>
      <w:r w:rsidRPr="00422C03">
        <w:rPr>
          <w:rFonts w:ascii="Times New Roman" w:hAnsi="Times New Roman" w:cs="Times New Roman"/>
          <w:sz w:val="24"/>
          <w:szCs w:val="24"/>
          <w:lang w:val="sr-Cyrl-RS"/>
        </w:rPr>
        <w:lastRenderedPageBreak/>
        <w:t>Привредно друштво је правно лице које обавља делатност у циљу стицања добити. Привредно друштво стиче својство правног лица регистрацијом у складу са законом којим се уређује регистрација привредних субјеката.</w:t>
      </w:r>
      <w:r w:rsidRPr="00422C03">
        <w:rPr>
          <w:rStyle w:val="FootnoteReference"/>
          <w:rFonts w:ascii="Times New Roman" w:hAnsi="Times New Roman"/>
          <w:sz w:val="24"/>
          <w:szCs w:val="24"/>
          <w:lang w:val="sr-Cyrl-RS"/>
        </w:rPr>
        <w:footnoteReference w:id="11"/>
      </w:r>
    </w:p>
    <w:p w14:paraId="128BAE20" w14:textId="77777777" w:rsidR="00070DFE" w:rsidRPr="00070DFE" w:rsidRDefault="00F63EDF" w:rsidP="00070DFE">
      <w:pPr>
        <w:pStyle w:val="NoSpacing"/>
        <w:jc w:val="both"/>
        <w:rPr>
          <w:rFonts w:ascii="Times New Roman" w:hAnsi="Times New Roman" w:cs="Times New Roman"/>
          <w:sz w:val="24"/>
          <w:szCs w:val="24"/>
          <w:lang w:val="sr-Cyrl-RS"/>
        </w:rPr>
      </w:pPr>
      <w:r w:rsidRPr="00422C03">
        <w:rPr>
          <w:rFonts w:ascii="Times New Roman" w:hAnsi="Times New Roman" w:cs="Times New Roman"/>
          <w:sz w:val="24"/>
          <w:szCs w:val="24"/>
          <w:lang w:val="sr-Cyrl-RS"/>
        </w:rPr>
        <w:t>Предузетник је физичко лице које самостално обавља делатност. Предузетници представљају најзначајнију категорију самозапослених лица.</w:t>
      </w:r>
      <w:r w:rsidRPr="00422C03">
        <w:rPr>
          <w:rStyle w:val="FootnoteReference"/>
          <w:rFonts w:ascii="Times New Roman" w:hAnsi="Times New Roman"/>
          <w:sz w:val="24"/>
          <w:szCs w:val="24"/>
          <w:lang w:val="sr-Cyrl-RS"/>
        </w:rPr>
        <w:footnoteReference w:id="12"/>
      </w:r>
      <w:r w:rsidR="00070DFE">
        <w:rPr>
          <w:rFonts w:ascii="Times New Roman" w:hAnsi="Times New Roman" w:cs="Times New Roman"/>
          <w:sz w:val="24"/>
          <w:szCs w:val="24"/>
          <w:lang w:val="sr-Cyrl-RS"/>
        </w:rPr>
        <w:t xml:space="preserve"> </w:t>
      </w:r>
      <w:r w:rsidR="00070DFE" w:rsidRPr="00070DFE">
        <w:rPr>
          <w:rFonts w:ascii="Times New Roman" w:hAnsi="Times New Roman" w:cs="Times New Roman"/>
          <w:sz w:val="24"/>
          <w:szCs w:val="24"/>
          <w:lang w:val="sr-Cyrl-RS"/>
        </w:rPr>
        <w:t>Према подацима Агенције за привредне регистре, у табели бр.</w:t>
      </w:r>
      <w:r w:rsidR="00D06631">
        <w:rPr>
          <w:rFonts w:ascii="Times New Roman" w:hAnsi="Times New Roman" w:cs="Times New Roman"/>
          <w:sz w:val="24"/>
          <w:szCs w:val="24"/>
          <w:lang w:val="sr-Cyrl-RS"/>
        </w:rPr>
        <w:t>10</w:t>
      </w:r>
      <w:r w:rsidR="00070DFE" w:rsidRPr="00070DFE">
        <w:rPr>
          <w:rFonts w:ascii="Times New Roman" w:hAnsi="Times New Roman" w:cs="Times New Roman"/>
          <w:sz w:val="24"/>
          <w:szCs w:val="24"/>
          <w:lang w:val="sr-Cyrl-RS"/>
        </w:rPr>
        <w:t xml:space="preserve"> дат је преглед броја привредних друштава, док је у табели бр.</w:t>
      </w:r>
      <w:r w:rsidR="00206395">
        <w:rPr>
          <w:rFonts w:ascii="Times New Roman" w:hAnsi="Times New Roman" w:cs="Times New Roman"/>
          <w:sz w:val="24"/>
          <w:szCs w:val="24"/>
          <w:lang w:val="sr-Cyrl-RS"/>
        </w:rPr>
        <w:t>11</w:t>
      </w:r>
      <w:r w:rsidR="00070DFE" w:rsidRPr="00070DFE">
        <w:rPr>
          <w:rFonts w:ascii="Times New Roman" w:hAnsi="Times New Roman" w:cs="Times New Roman"/>
          <w:sz w:val="24"/>
          <w:szCs w:val="24"/>
          <w:lang w:val="sr-Cyrl-RS"/>
        </w:rPr>
        <w:t xml:space="preserve"> дат преглед броја предузетника за период од 2016-2019 године на територији општине Кнић.</w:t>
      </w:r>
    </w:p>
    <w:p w14:paraId="13A3B002" w14:textId="77777777" w:rsidR="00070DFE" w:rsidRPr="00070DFE" w:rsidRDefault="00070DFE" w:rsidP="00070DFE">
      <w:pPr>
        <w:pStyle w:val="NoSpacing"/>
        <w:rPr>
          <w:rFonts w:ascii="Times New Roman" w:hAnsi="Times New Roman" w:cs="Times New Roman"/>
          <w:sz w:val="24"/>
          <w:szCs w:val="24"/>
          <w:lang w:val="sr-Cyrl-RS"/>
        </w:rPr>
      </w:pPr>
    </w:p>
    <w:p w14:paraId="09A400EA"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b/>
          <w:bCs/>
          <w:sz w:val="24"/>
          <w:szCs w:val="24"/>
          <w:lang w:val="sr-Cyrl-RS"/>
        </w:rPr>
        <w:t>Табела бр.</w:t>
      </w:r>
      <w:r>
        <w:rPr>
          <w:rFonts w:ascii="Times New Roman" w:hAnsi="Times New Roman" w:cs="Times New Roman"/>
          <w:b/>
          <w:bCs/>
          <w:sz w:val="24"/>
          <w:szCs w:val="24"/>
          <w:lang w:val="sr-Cyrl-RS"/>
        </w:rPr>
        <w:t>10</w:t>
      </w:r>
      <w:r w:rsidRPr="00070DFE">
        <w:rPr>
          <w:rFonts w:ascii="Times New Roman" w:hAnsi="Times New Roman" w:cs="Times New Roman"/>
          <w:sz w:val="24"/>
          <w:szCs w:val="24"/>
          <w:lang w:val="sr-Cyrl-RS"/>
        </w:rPr>
        <w:t>: Преглед броја привредних друштава</w:t>
      </w:r>
      <w:r>
        <w:rPr>
          <w:rFonts w:ascii="Times New Roman" w:hAnsi="Times New Roman" w:cs="Times New Roman"/>
          <w:sz w:val="24"/>
          <w:szCs w:val="24"/>
          <w:lang w:val="sr-Cyrl-RS"/>
        </w:rPr>
        <w:t xml:space="preserve"> општине Кнић по кварталима</w:t>
      </w:r>
    </w:p>
    <w:p w14:paraId="73C3CFB8" w14:textId="77777777" w:rsidR="00070DFE" w:rsidRPr="00070DFE" w:rsidRDefault="00070DFE" w:rsidP="00070DFE">
      <w:pPr>
        <w:pStyle w:val="NoSpacing"/>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875"/>
        <w:gridCol w:w="1440"/>
        <w:gridCol w:w="1462"/>
        <w:gridCol w:w="1926"/>
        <w:gridCol w:w="1926"/>
      </w:tblGrid>
      <w:tr w:rsidR="00070DFE" w:rsidRPr="00070DFE" w14:paraId="0C2A8F87" w14:textId="77777777" w:rsidTr="00070DFE">
        <w:tc>
          <w:tcPr>
            <w:tcW w:w="2875" w:type="dxa"/>
            <w:shd w:val="clear" w:color="auto" w:fill="548DD4" w:themeFill="text2" w:themeFillTint="99"/>
          </w:tcPr>
          <w:p w14:paraId="3A04C752"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Квартали</w:t>
            </w:r>
          </w:p>
        </w:tc>
        <w:tc>
          <w:tcPr>
            <w:tcW w:w="1440" w:type="dxa"/>
            <w:shd w:val="clear" w:color="auto" w:fill="548DD4" w:themeFill="text2" w:themeFillTint="99"/>
          </w:tcPr>
          <w:p w14:paraId="645F69D5"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2016</w:t>
            </w:r>
          </w:p>
        </w:tc>
        <w:tc>
          <w:tcPr>
            <w:tcW w:w="1462" w:type="dxa"/>
            <w:shd w:val="clear" w:color="auto" w:fill="548DD4" w:themeFill="text2" w:themeFillTint="99"/>
          </w:tcPr>
          <w:p w14:paraId="3B6BF070"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2017</w:t>
            </w:r>
          </w:p>
        </w:tc>
        <w:tc>
          <w:tcPr>
            <w:tcW w:w="1926" w:type="dxa"/>
            <w:shd w:val="clear" w:color="auto" w:fill="548DD4" w:themeFill="text2" w:themeFillTint="99"/>
          </w:tcPr>
          <w:p w14:paraId="36F3CD48"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2018</w:t>
            </w:r>
          </w:p>
        </w:tc>
        <w:tc>
          <w:tcPr>
            <w:tcW w:w="1926" w:type="dxa"/>
            <w:shd w:val="clear" w:color="auto" w:fill="548DD4" w:themeFill="text2" w:themeFillTint="99"/>
          </w:tcPr>
          <w:p w14:paraId="42171FC5"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2019</w:t>
            </w:r>
          </w:p>
        </w:tc>
      </w:tr>
      <w:tr w:rsidR="00070DFE" w:rsidRPr="00070DFE" w14:paraId="178C3DA2" w14:textId="77777777" w:rsidTr="00070DFE">
        <w:tc>
          <w:tcPr>
            <w:tcW w:w="2875" w:type="dxa"/>
            <w:shd w:val="clear" w:color="auto" w:fill="548DD4" w:themeFill="text2" w:themeFillTint="99"/>
          </w:tcPr>
          <w:p w14:paraId="57D0E20B"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активних привредних друштава</w:t>
            </w:r>
          </w:p>
        </w:tc>
        <w:tc>
          <w:tcPr>
            <w:tcW w:w="1440" w:type="dxa"/>
            <w:shd w:val="clear" w:color="auto" w:fill="548DD4" w:themeFill="text2" w:themeFillTint="99"/>
          </w:tcPr>
          <w:p w14:paraId="037C9C16"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100</w:t>
            </w:r>
          </w:p>
        </w:tc>
        <w:tc>
          <w:tcPr>
            <w:tcW w:w="1462" w:type="dxa"/>
            <w:shd w:val="clear" w:color="auto" w:fill="548DD4" w:themeFill="text2" w:themeFillTint="99"/>
          </w:tcPr>
          <w:p w14:paraId="5E7CB488"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101</w:t>
            </w:r>
          </w:p>
        </w:tc>
        <w:tc>
          <w:tcPr>
            <w:tcW w:w="1926" w:type="dxa"/>
            <w:shd w:val="clear" w:color="auto" w:fill="548DD4" w:themeFill="text2" w:themeFillTint="99"/>
          </w:tcPr>
          <w:p w14:paraId="7126BC9D"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105</w:t>
            </w:r>
          </w:p>
        </w:tc>
        <w:tc>
          <w:tcPr>
            <w:tcW w:w="1926" w:type="dxa"/>
            <w:shd w:val="clear" w:color="auto" w:fill="548DD4" w:themeFill="text2" w:themeFillTint="99"/>
          </w:tcPr>
          <w:p w14:paraId="761ED2D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95</w:t>
            </w:r>
          </w:p>
        </w:tc>
      </w:tr>
      <w:tr w:rsidR="00070DFE" w:rsidRPr="00070DFE" w14:paraId="2D47C14F" w14:textId="77777777" w:rsidTr="00070DFE">
        <w:tc>
          <w:tcPr>
            <w:tcW w:w="2875" w:type="dxa"/>
            <w:shd w:val="clear" w:color="auto" w:fill="548DD4" w:themeFill="text2" w:themeFillTint="99"/>
          </w:tcPr>
          <w:p w14:paraId="7A251F21"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новооснованих привредних друштава</w:t>
            </w:r>
          </w:p>
        </w:tc>
        <w:tc>
          <w:tcPr>
            <w:tcW w:w="1440" w:type="dxa"/>
            <w:shd w:val="clear" w:color="auto" w:fill="548DD4" w:themeFill="text2" w:themeFillTint="99"/>
          </w:tcPr>
          <w:p w14:paraId="7D28266D"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w:t>
            </w:r>
          </w:p>
        </w:tc>
        <w:tc>
          <w:tcPr>
            <w:tcW w:w="1462" w:type="dxa"/>
            <w:shd w:val="clear" w:color="auto" w:fill="548DD4" w:themeFill="text2" w:themeFillTint="99"/>
          </w:tcPr>
          <w:p w14:paraId="0857241A"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w:t>
            </w:r>
          </w:p>
        </w:tc>
        <w:tc>
          <w:tcPr>
            <w:tcW w:w="1926" w:type="dxa"/>
            <w:shd w:val="clear" w:color="auto" w:fill="548DD4" w:themeFill="text2" w:themeFillTint="99"/>
          </w:tcPr>
          <w:p w14:paraId="1210C0B5"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6</w:t>
            </w:r>
          </w:p>
        </w:tc>
        <w:tc>
          <w:tcPr>
            <w:tcW w:w="1926" w:type="dxa"/>
            <w:shd w:val="clear" w:color="auto" w:fill="548DD4" w:themeFill="text2" w:themeFillTint="99"/>
          </w:tcPr>
          <w:p w14:paraId="27BD8944"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w:t>
            </w:r>
          </w:p>
        </w:tc>
      </w:tr>
      <w:tr w:rsidR="00070DFE" w:rsidRPr="00070DFE" w14:paraId="2E4A7F58" w14:textId="77777777" w:rsidTr="00070DFE">
        <w:trPr>
          <w:trHeight w:val="485"/>
        </w:trPr>
        <w:tc>
          <w:tcPr>
            <w:tcW w:w="2875" w:type="dxa"/>
            <w:shd w:val="clear" w:color="auto" w:fill="548DD4" w:themeFill="text2" w:themeFillTint="99"/>
          </w:tcPr>
          <w:p w14:paraId="34CFB1BE"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брисаних/угашених</w:t>
            </w:r>
          </w:p>
        </w:tc>
        <w:tc>
          <w:tcPr>
            <w:tcW w:w="1440" w:type="dxa"/>
            <w:shd w:val="clear" w:color="auto" w:fill="548DD4" w:themeFill="text2" w:themeFillTint="99"/>
          </w:tcPr>
          <w:p w14:paraId="1EE288C9"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462" w:type="dxa"/>
            <w:shd w:val="clear" w:color="auto" w:fill="548DD4" w:themeFill="text2" w:themeFillTint="99"/>
          </w:tcPr>
          <w:p w14:paraId="73A65AC9"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4FF5D412"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w:t>
            </w:r>
          </w:p>
        </w:tc>
        <w:tc>
          <w:tcPr>
            <w:tcW w:w="1926" w:type="dxa"/>
            <w:shd w:val="clear" w:color="auto" w:fill="548DD4" w:themeFill="text2" w:themeFillTint="99"/>
          </w:tcPr>
          <w:p w14:paraId="24D5848B" w14:textId="77777777" w:rsidR="00070DFE" w:rsidRPr="00070DFE" w:rsidRDefault="00070DFE" w:rsidP="00070DFE">
            <w:pPr>
              <w:pStyle w:val="NoSpacing"/>
              <w:jc w:val="both"/>
              <w:rPr>
                <w:rFonts w:ascii="Times New Roman" w:hAnsi="Times New Roman" w:cs="Times New Roman"/>
                <w:sz w:val="24"/>
                <w:szCs w:val="24"/>
                <w:lang w:val="sr-Cyrl-RS"/>
              </w:rPr>
            </w:pPr>
          </w:p>
        </w:tc>
      </w:tr>
    </w:tbl>
    <w:p w14:paraId="7B042B4E" w14:textId="77777777" w:rsidR="00070DFE" w:rsidRPr="00070DFE" w:rsidRDefault="00070DFE" w:rsidP="00070DFE">
      <w:pPr>
        <w:pStyle w:val="NoSpacing"/>
        <w:jc w:val="both"/>
        <w:rPr>
          <w:rFonts w:ascii="Times New Roman" w:hAnsi="Times New Roman" w:cs="Times New Roman"/>
          <w:i/>
          <w:iCs/>
          <w:sz w:val="24"/>
          <w:szCs w:val="24"/>
          <w:lang w:val="sr-Cyrl-RS"/>
        </w:rPr>
      </w:pPr>
      <w:r w:rsidRPr="00070DFE">
        <w:rPr>
          <w:rFonts w:ascii="Times New Roman" w:hAnsi="Times New Roman" w:cs="Times New Roman"/>
          <w:b/>
          <w:bCs/>
          <w:i/>
          <w:iCs/>
          <w:sz w:val="24"/>
          <w:szCs w:val="24"/>
          <w:lang w:val="sr-Cyrl-RS"/>
        </w:rPr>
        <w:t>Извор:</w:t>
      </w:r>
      <w:r w:rsidRPr="00070DFE">
        <w:rPr>
          <w:rFonts w:ascii="Times New Roman" w:hAnsi="Times New Roman" w:cs="Times New Roman"/>
          <w:i/>
          <w:iCs/>
          <w:sz w:val="24"/>
          <w:szCs w:val="24"/>
          <w:lang w:val="sr-Cyrl-RS"/>
        </w:rPr>
        <w:t xml:space="preserve"> Агенција за привредне регистре, Структура привреде за квартал 01.01-30.06.2019.године, (15.01.2020.)</w:t>
      </w:r>
    </w:p>
    <w:p w14:paraId="69FE5575" w14:textId="77777777" w:rsidR="00070DFE" w:rsidRDefault="00070DFE" w:rsidP="00070DFE">
      <w:pPr>
        <w:pStyle w:val="NoSpacing"/>
        <w:jc w:val="both"/>
        <w:rPr>
          <w:rFonts w:ascii="Times New Roman" w:hAnsi="Times New Roman" w:cs="Times New Roman"/>
          <w:i/>
          <w:iCs/>
          <w:sz w:val="24"/>
          <w:szCs w:val="24"/>
          <w:lang w:val="sr-Cyrl-RS"/>
        </w:rPr>
      </w:pPr>
    </w:p>
    <w:p w14:paraId="5D2148BC" w14:textId="77777777" w:rsidR="000337FB" w:rsidRPr="00070DFE" w:rsidRDefault="000337FB" w:rsidP="00070DFE">
      <w:pPr>
        <w:pStyle w:val="NoSpacing"/>
        <w:jc w:val="both"/>
        <w:rPr>
          <w:rFonts w:ascii="Times New Roman" w:hAnsi="Times New Roman" w:cs="Times New Roman"/>
          <w:i/>
          <w:iCs/>
          <w:sz w:val="24"/>
          <w:szCs w:val="24"/>
          <w:lang w:val="sr-Cyrl-RS"/>
        </w:rPr>
      </w:pPr>
    </w:p>
    <w:p w14:paraId="60F04F54"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b/>
          <w:bCs/>
          <w:sz w:val="24"/>
          <w:szCs w:val="24"/>
          <w:lang w:val="sr-Cyrl-RS"/>
        </w:rPr>
        <w:t>Табела бр.</w:t>
      </w:r>
      <w:r>
        <w:rPr>
          <w:rFonts w:ascii="Times New Roman" w:hAnsi="Times New Roman" w:cs="Times New Roman"/>
          <w:b/>
          <w:bCs/>
          <w:sz w:val="24"/>
          <w:szCs w:val="24"/>
          <w:lang w:val="sr-Cyrl-RS"/>
        </w:rPr>
        <w:t>11</w:t>
      </w:r>
      <w:r w:rsidRPr="00070DFE">
        <w:rPr>
          <w:rFonts w:ascii="Times New Roman" w:hAnsi="Times New Roman" w:cs="Times New Roman"/>
          <w:b/>
          <w:bCs/>
          <w:sz w:val="24"/>
          <w:szCs w:val="24"/>
          <w:lang w:val="sr-Cyrl-RS"/>
        </w:rPr>
        <w:t>:</w:t>
      </w:r>
      <w:r w:rsidRPr="00070DFE">
        <w:rPr>
          <w:rFonts w:ascii="Times New Roman" w:hAnsi="Times New Roman" w:cs="Times New Roman"/>
          <w:sz w:val="24"/>
          <w:szCs w:val="24"/>
          <w:lang w:val="sr-Cyrl-RS"/>
        </w:rPr>
        <w:t xml:space="preserve"> Преглед броја предузетника</w:t>
      </w:r>
      <w:r>
        <w:rPr>
          <w:rFonts w:ascii="Times New Roman" w:hAnsi="Times New Roman" w:cs="Times New Roman"/>
          <w:sz w:val="24"/>
          <w:szCs w:val="24"/>
          <w:lang w:val="sr-Cyrl-RS"/>
        </w:rPr>
        <w:t xml:space="preserve"> општине Кнић по кварталима</w:t>
      </w:r>
    </w:p>
    <w:p w14:paraId="7E202D18" w14:textId="77777777" w:rsidR="00070DFE" w:rsidRPr="00070DFE" w:rsidRDefault="00070DFE" w:rsidP="00070DFE">
      <w:pPr>
        <w:pStyle w:val="NoSpacing"/>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875"/>
        <w:gridCol w:w="1440"/>
        <w:gridCol w:w="1462"/>
        <w:gridCol w:w="1926"/>
        <w:gridCol w:w="1926"/>
      </w:tblGrid>
      <w:tr w:rsidR="00070DFE" w:rsidRPr="00070DFE" w14:paraId="7C83E014" w14:textId="77777777" w:rsidTr="00070DFE">
        <w:tc>
          <w:tcPr>
            <w:tcW w:w="2875" w:type="dxa"/>
            <w:shd w:val="clear" w:color="auto" w:fill="548DD4" w:themeFill="text2" w:themeFillTint="99"/>
          </w:tcPr>
          <w:p w14:paraId="336EDAEB"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Квартали</w:t>
            </w:r>
          </w:p>
        </w:tc>
        <w:tc>
          <w:tcPr>
            <w:tcW w:w="1440" w:type="dxa"/>
            <w:shd w:val="clear" w:color="auto" w:fill="548DD4" w:themeFill="text2" w:themeFillTint="99"/>
          </w:tcPr>
          <w:p w14:paraId="3ED1441C"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2016</w:t>
            </w:r>
          </w:p>
        </w:tc>
        <w:tc>
          <w:tcPr>
            <w:tcW w:w="1462" w:type="dxa"/>
            <w:shd w:val="clear" w:color="auto" w:fill="548DD4" w:themeFill="text2" w:themeFillTint="99"/>
          </w:tcPr>
          <w:p w14:paraId="7D2EBEBC"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2017</w:t>
            </w:r>
          </w:p>
        </w:tc>
        <w:tc>
          <w:tcPr>
            <w:tcW w:w="1926" w:type="dxa"/>
            <w:shd w:val="clear" w:color="auto" w:fill="548DD4" w:themeFill="text2" w:themeFillTint="99"/>
          </w:tcPr>
          <w:p w14:paraId="055826F7"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2018</w:t>
            </w:r>
          </w:p>
        </w:tc>
        <w:tc>
          <w:tcPr>
            <w:tcW w:w="1926" w:type="dxa"/>
            <w:shd w:val="clear" w:color="auto" w:fill="548DD4" w:themeFill="text2" w:themeFillTint="99"/>
          </w:tcPr>
          <w:p w14:paraId="21DB7E2A"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2019</w:t>
            </w:r>
          </w:p>
        </w:tc>
      </w:tr>
      <w:tr w:rsidR="00070DFE" w:rsidRPr="00070DFE" w14:paraId="6D6CCE59" w14:textId="77777777" w:rsidTr="00070DFE">
        <w:tc>
          <w:tcPr>
            <w:tcW w:w="2875" w:type="dxa"/>
            <w:shd w:val="clear" w:color="auto" w:fill="548DD4" w:themeFill="text2" w:themeFillTint="99"/>
          </w:tcPr>
          <w:p w14:paraId="6A3862C3"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активних предузетника</w:t>
            </w:r>
          </w:p>
        </w:tc>
        <w:tc>
          <w:tcPr>
            <w:tcW w:w="1440" w:type="dxa"/>
            <w:shd w:val="clear" w:color="auto" w:fill="548DD4" w:themeFill="text2" w:themeFillTint="99"/>
          </w:tcPr>
          <w:p w14:paraId="1031CAA7"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333</w:t>
            </w:r>
          </w:p>
        </w:tc>
        <w:tc>
          <w:tcPr>
            <w:tcW w:w="1462" w:type="dxa"/>
            <w:shd w:val="clear" w:color="auto" w:fill="548DD4" w:themeFill="text2" w:themeFillTint="99"/>
          </w:tcPr>
          <w:p w14:paraId="61382D27"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336</w:t>
            </w:r>
          </w:p>
        </w:tc>
        <w:tc>
          <w:tcPr>
            <w:tcW w:w="1926" w:type="dxa"/>
            <w:shd w:val="clear" w:color="auto" w:fill="548DD4" w:themeFill="text2" w:themeFillTint="99"/>
          </w:tcPr>
          <w:p w14:paraId="43290BC2"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370</w:t>
            </w:r>
          </w:p>
        </w:tc>
        <w:tc>
          <w:tcPr>
            <w:tcW w:w="1926" w:type="dxa"/>
            <w:shd w:val="clear" w:color="auto" w:fill="548DD4" w:themeFill="text2" w:themeFillTint="99"/>
          </w:tcPr>
          <w:p w14:paraId="18B4DC1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375</w:t>
            </w:r>
          </w:p>
        </w:tc>
      </w:tr>
      <w:tr w:rsidR="00070DFE" w:rsidRPr="00070DFE" w14:paraId="1D2A05D6" w14:textId="77777777" w:rsidTr="00070DFE">
        <w:tc>
          <w:tcPr>
            <w:tcW w:w="2875" w:type="dxa"/>
            <w:shd w:val="clear" w:color="auto" w:fill="548DD4" w:themeFill="text2" w:themeFillTint="99"/>
          </w:tcPr>
          <w:p w14:paraId="023524AC"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новооснованих предузетника</w:t>
            </w:r>
          </w:p>
        </w:tc>
        <w:tc>
          <w:tcPr>
            <w:tcW w:w="1440" w:type="dxa"/>
            <w:shd w:val="clear" w:color="auto" w:fill="548DD4" w:themeFill="text2" w:themeFillTint="99"/>
          </w:tcPr>
          <w:p w14:paraId="4BCC832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40</w:t>
            </w:r>
          </w:p>
        </w:tc>
        <w:tc>
          <w:tcPr>
            <w:tcW w:w="1462" w:type="dxa"/>
            <w:shd w:val="clear" w:color="auto" w:fill="548DD4" w:themeFill="text2" w:themeFillTint="99"/>
          </w:tcPr>
          <w:p w14:paraId="7FD0FAA9"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37</w:t>
            </w:r>
          </w:p>
        </w:tc>
        <w:tc>
          <w:tcPr>
            <w:tcW w:w="1926" w:type="dxa"/>
            <w:shd w:val="clear" w:color="auto" w:fill="548DD4" w:themeFill="text2" w:themeFillTint="99"/>
          </w:tcPr>
          <w:p w14:paraId="0F2D27C6"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60</w:t>
            </w:r>
          </w:p>
        </w:tc>
        <w:tc>
          <w:tcPr>
            <w:tcW w:w="1926" w:type="dxa"/>
            <w:shd w:val="clear" w:color="auto" w:fill="548DD4" w:themeFill="text2" w:themeFillTint="99"/>
          </w:tcPr>
          <w:p w14:paraId="525B8C81"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16</w:t>
            </w:r>
          </w:p>
        </w:tc>
      </w:tr>
      <w:tr w:rsidR="00070DFE" w:rsidRPr="00070DFE" w14:paraId="6CDF89C8" w14:textId="77777777" w:rsidTr="00070DFE">
        <w:trPr>
          <w:trHeight w:val="485"/>
        </w:trPr>
        <w:tc>
          <w:tcPr>
            <w:tcW w:w="2875" w:type="dxa"/>
            <w:shd w:val="clear" w:color="auto" w:fill="548DD4" w:themeFill="text2" w:themeFillTint="99"/>
          </w:tcPr>
          <w:p w14:paraId="702E9577"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sz w:val="24"/>
                <w:szCs w:val="24"/>
                <w:lang w:val="sr-Cyrl-RS"/>
              </w:rPr>
              <w:t>Број брисаних/угашених</w:t>
            </w:r>
          </w:p>
        </w:tc>
        <w:tc>
          <w:tcPr>
            <w:tcW w:w="1440" w:type="dxa"/>
            <w:shd w:val="clear" w:color="auto" w:fill="548DD4" w:themeFill="text2" w:themeFillTint="99"/>
          </w:tcPr>
          <w:p w14:paraId="4628F54F"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41</w:t>
            </w:r>
          </w:p>
        </w:tc>
        <w:tc>
          <w:tcPr>
            <w:tcW w:w="1462" w:type="dxa"/>
            <w:shd w:val="clear" w:color="auto" w:fill="548DD4" w:themeFill="text2" w:themeFillTint="99"/>
          </w:tcPr>
          <w:p w14:paraId="2C57B3F0"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64</w:t>
            </w:r>
          </w:p>
        </w:tc>
        <w:tc>
          <w:tcPr>
            <w:tcW w:w="1926" w:type="dxa"/>
            <w:shd w:val="clear" w:color="auto" w:fill="548DD4" w:themeFill="text2" w:themeFillTint="99"/>
          </w:tcPr>
          <w:p w14:paraId="3B9EC8AB"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25</w:t>
            </w:r>
          </w:p>
        </w:tc>
        <w:tc>
          <w:tcPr>
            <w:tcW w:w="1926" w:type="dxa"/>
            <w:shd w:val="clear" w:color="auto" w:fill="548DD4" w:themeFill="text2" w:themeFillTint="99"/>
          </w:tcPr>
          <w:p w14:paraId="558510BA"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14</w:t>
            </w:r>
          </w:p>
        </w:tc>
      </w:tr>
    </w:tbl>
    <w:p w14:paraId="56B5B22B" w14:textId="77777777" w:rsidR="00070DFE" w:rsidRPr="00070DFE" w:rsidRDefault="00070DFE" w:rsidP="00070DFE">
      <w:pPr>
        <w:pStyle w:val="NoSpacing"/>
        <w:jc w:val="both"/>
        <w:rPr>
          <w:rFonts w:ascii="Times New Roman" w:hAnsi="Times New Roman" w:cs="Times New Roman"/>
          <w:i/>
          <w:iCs/>
          <w:sz w:val="24"/>
          <w:szCs w:val="24"/>
          <w:lang w:val="sr-Cyrl-RS"/>
        </w:rPr>
      </w:pPr>
      <w:r w:rsidRPr="00070DFE">
        <w:rPr>
          <w:rFonts w:ascii="Times New Roman" w:hAnsi="Times New Roman" w:cs="Times New Roman"/>
          <w:b/>
          <w:bCs/>
          <w:i/>
          <w:iCs/>
          <w:sz w:val="24"/>
          <w:szCs w:val="24"/>
          <w:lang w:val="sr-Cyrl-RS"/>
        </w:rPr>
        <w:t>Извор:</w:t>
      </w:r>
      <w:r w:rsidRPr="00070DFE">
        <w:rPr>
          <w:rFonts w:ascii="Times New Roman" w:hAnsi="Times New Roman" w:cs="Times New Roman"/>
          <w:i/>
          <w:iCs/>
          <w:sz w:val="24"/>
          <w:szCs w:val="24"/>
          <w:lang w:val="sr-Cyrl-RS"/>
        </w:rPr>
        <w:t xml:space="preserve"> Агенција за привредне регистре, Структура привреде за квартал 01.01-30.06.2019.године, (15.01.2020.)</w:t>
      </w:r>
    </w:p>
    <w:p w14:paraId="138106D9" w14:textId="77777777" w:rsidR="00070DFE" w:rsidRDefault="00070DFE" w:rsidP="00070DF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7F06389" w14:textId="77777777" w:rsidR="00070DFE" w:rsidRDefault="00375BB9" w:rsidP="00375BB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основу наведених табела</w:t>
      </w:r>
      <w:r w:rsidRPr="00375BB9">
        <w:rPr>
          <w:rFonts w:ascii="Times New Roman" w:hAnsi="Times New Roman" w:cs="Times New Roman"/>
          <w:sz w:val="24"/>
          <w:szCs w:val="24"/>
          <w:lang w:val="sr-Cyrl-RS"/>
        </w:rPr>
        <w:t xml:space="preserve"> приказано</w:t>
      </w:r>
      <w:r>
        <w:rPr>
          <w:rFonts w:ascii="Times New Roman" w:hAnsi="Times New Roman" w:cs="Times New Roman"/>
          <w:sz w:val="24"/>
          <w:szCs w:val="24"/>
          <w:lang w:val="sr-Cyrl-RS"/>
        </w:rPr>
        <w:t xml:space="preserve"> је</w:t>
      </w:r>
      <w:r w:rsidRPr="00375BB9">
        <w:rPr>
          <w:rFonts w:ascii="Times New Roman" w:hAnsi="Times New Roman" w:cs="Times New Roman"/>
          <w:sz w:val="24"/>
          <w:szCs w:val="24"/>
          <w:lang w:val="sr-Cyrl-RS"/>
        </w:rPr>
        <w:t xml:space="preserve"> кретање активних, новооснованих, брисаних/угашених предузетника и привредних друштава на територији општине Кнић за период од 2016-2019.године. Може се оценити да постоји позитиван тренд, односно већи је број оних који се одлучују да започну неку привредну активност, него што је оних који престају са обављањем делатности.</w:t>
      </w:r>
    </w:p>
    <w:p w14:paraId="3C275B28" w14:textId="77777777" w:rsidR="000337FB" w:rsidRPr="00070DFE" w:rsidRDefault="000337FB" w:rsidP="00375BB9">
      <w:pPr>
        <w:pStyle w:val="NoSpacing"/>
        <w:jc w:val="both"/>
        <w:rPr>
          <w:rFonts w:ascii="Times New Roman" w:hAnsi="Times New Roman" w:cs="Times New Roman"/>
          <w:sz w:val="24"/>
          <w:szCs w:val="24"/>
          <w:lang w:val="sr-Cyrl-RS"/>
        </w:rPr>
      </w:pPr>
    </w:p>
    <w:p w14:paraId="4CE0E5F2" w14:textId="77777777" w:rsidR="00070DFE" w:rsidRPr="00070DFE" w:rsidRDefault="00070DFE" w:rsidP="00070DFE">
      <w:pPr>
        <w:pStyle w:val="NoSpacing"/>
        <w:jc w:val="center"/>
        <w:rPr>
          <w:rFonts w:ascii="Times New Roman" w:hAnsi="Times New Roman" w:cs="Times New Roman"/>
          <w:sz w:val="24"/>
          <w:szCs w:val="24"/>
          <w:lang w:val="sr-Cyrl-RS"/>
        </w:rPr>
      </w:pPr>
      <w:r w:rsidRPr="00070DFE">
        <w:rPr>
          <w:rFonts w:ascii="Times New Roman" w:hAnsi="Times New Roman" w:cs="Times New Roman"/>
          <w:b/>
          <w:bCs/>
          <w:sz w:val="24"/>
          <w:szCs w:val="24"/>
          <w:lang w:val="sr-Cyrl-RS"/>
        </w:rPr>
        <w:t>Табела бр.</w:t>
      </w:r>
      <w:r>
        <w:rPr>
          <w:rFonts w:ascii="Times New Roman" w:hAnsi="Times New Roman" w:cs="Times New Roman"/>
          <w:b/>
          <w:bCs/>
          <w:sz w:val="24"/>
          <w:szCs w:val="24"/>
          <w:lang w:val="sr-Cyrl-RS"/>
        </w:rPr>
        <w:t>12</w:t>
      </w:r>
      <w:r w:rsidRPr="00070DFE">
        <w:rPr>
          <w:rFonts w:ascii="Times New Roman" w:hAnsi="Times New Roman" w:cs="Times New Roman"/>
          <w:sz w:val="24"/>
          <w:szCs w:val="24"/>
          <w:lang w:val="sr-Cyrl-RS"/>
        </w:rPr>
        <w:t>: Укупни подстицаји регионалног развоја према наменама у општини Кнић</w:t>
      </w:r>
    </w:p>
    <w:p w14:paraId="6AE25BA3" w14:textId="77777777" w:rsidR="00070DFE" w:rsidRPr="00070DFE" w:rsidRDefault="00070DFE" w:rsidP="00070DFE">
      <w:pPr>
        <w:pStyle w:val="NoSpacing"/>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155"/>
        <w:gridCol w:w="1696"/>
        <w:gridCol w:w="1926"/>
        <w:gridCol w:w="1926"/>
        <w:gridCol w:w="1926"/>
      </w:tblGrid>
      <w:tr w:rsidR="00070DFE" w:rsidRPr="00070DFE" w14:paraId="4DEE262E" w14:textId="77777777" w:rsidTr="00070DFE">
        <w:trPr>
          <w:trHeight w:val="332"/>
        </w:trPr>
        <w:tc>
          <w:tcPr>
            <w:tcW w:w="2155" w:type="dxa"/>
            <w:shd w:val="clear" w:color="auto" w:fill="548DD4" w:themeFill="text2" w:themeFillTint="99"/>
          </w:tcPr>
          <w:p w14:paraId="08E27D8B"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Квартали</w:t>
            </w:r>
          </w:p>
        </w:tc>
        <w:tc>
          <w:tcPr>
            <w:tcW w:w="1696" w:type="dxa"/>
            <w:shd w:val="clear" w:color="auto" w:fill="548DD4" w:themeFill="text2" w:themeFillTint="99"/>
          </w:tcPr>
          <w:p w14:paraId="73F704C0"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2016</w:t>
            </w:r>
          </w:p>
        </w:tc>
        <w:tc>
          <w:tcPr>
            <w:tcW w:w="1926" w:type="dxa"/>
            <w:shd w:val="clear" w:color="auto" w:fill="548DD4" w:themeFill="text2" w:themeFillTint="99"/>
          </w:tcPr>
          <w:p w14:paraId="667E2FF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2017</w:t>
            </w:r>
          </w:p>
        </w:tc>
        <w:tc>
          <w:tcPr>
            <w:tcW w:w="1926" w:type="dxa"/>
            <w:shd w:val="clear" w:color="auto" w:fill="548DD4" w:themeFill="text2" w:themeFillTint="99"/>
          </w:tcPr>
          <w:p w14:paraId="1203C8AA"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2018</w:t>
            </w:r>
          </w:p>
        </w:tc>
        <w:tc>
          <w:tcPr>
            <w:tcW w:w="1926" w:type="dxa"/>
            <w:shd w:val="clear" w:color="auto" w:fill="548DD4" w:themeFill="text2" w:themeFillTint="99"/>
          </w:tcPr>
          <w:p w14:paraId="3635EDB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2019</w:t>
            </w:r>
          </w:p>
        </w:tc>
      </w:tr>
      <w:tr w:rsidR="00070DFE" w:rsidRPr="00070DFE" w14:paraId="7656070C" w14:textId="77777777" w:rsidTr="00070DFE">
        <w:tc>
          <w:tcPr>
            <w:tcW w:w="2155" w:type="dxa"/>
            <w:shd w:val="clear" w:color="auto" w:fill="548DD4" w:themeFill="text2" w:themeFillTint="99"/>
          </w:tcPr>
          <w:p w14:paraId="443B873B"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01.Подстицање</w:t>
            </w:r>
          </w:p>
          <w:p w14:paraId="3ABFB814"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запошљавања</w:t>
            </w:r>
          </w:p>
        </w:tc>
        <w:tc>
          <w:tcPr>
            <w:tcW w:w="1696" w:type="dxa"/>
            <w:shd w:val="clear" w:color="auto" w:fill="548DD4" w:themeFill="text2" w:themeFillTint="99"/>
          </w:tcPr>
          <w:p w14:paraId="6805A257"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6.393</w:t>
            </w:r>
          </w:p>
        </w:tc>
        <w:tc>
          <w:tcPr>
            <w:tcW w:w="1926" w:type="dxa"/>
            <w:shd w:val="clear" w:color="auto" w:fill="548DD4" w:themeFill="text2" w:themeFillTint="99"/>
          </w:tcPr>
          <w:p w14:paraId="3B31E3F5"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7.856</w:t>
            </w:r>
          </w:p>
        </w:tc>
        <w:tc>
          <w:tcPr>
            <w:tcW w:w="1926" w:type="dxa"/>
            <w:shd w:val="clear" w:color="auto" w:fill="548DD4" w:themeFill="text2" w:themeFillTint="99"/>
          </w:tcPr>
          <w:p w14:paraId="04030D9E"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14.698</w:t>
            </w:r>
          </w:p>
        </w:tc>
        <w:tc>
          <w:tcPr>
            <w:tcW w:w="1926" w:type="dxa"/>
            <w:shd w:val="clear" w:color="auto" w:fill="548DD4" w:themeFill="text2" w:themeFillTint="99"/>
          </w:tcPr>
          <w:p w14:paraId="042E1130"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1.739</w:t>
            </w:r>
          </w:p>
        </w:tc>
      </w:tr>
      <w:tr w:rsidR="00070DFE" w:rsidRPr="00070DFE" w14:paraId="3F3AE912" w14:textId="77777777" w:rsidTr="00070DFE">
        <w:tc>
          <w:tcPr>
            <w:tcW w:w="2155" w:type="dxa"/>
            <w:shd w:val="clear" w:color="auto" w:fill="548DD4" w:themeFill="text2" w:themeFillTint="99"/>
          </w:tcPr>
          <w:p w14:paraId="5D59426E"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03.Подстицање извоза</w:t>
            </w:r>
          </w:p>
        </w:tc>
        <w:tc>
          <w:tcPr>
            <w:tcW w:w="1696" w:type="dxa"/>
            <w:shd w:val="clear" w:color="auto" w:fill="548DD4" w:themeFill="text2" w:themeFillTint="99"/>
          </w:tcPr>
          <w:p w14:paraId="44566587"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4181D7A4"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740</w:t>
            </w:r>
          </w:p>
        </w:tc>
        <w:tc>
          <w:tcPr>
            <w:tcW w:w="1926" w:type="dxa"/>
            <w:shd w:val="clear" w:color="auto" w:fill="548DD4" w:themeFill="text2" w:themeFillTint="99"/>
          </w:tcPr>
          <w:p w14:paraId="2D3A8220"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389ECD68" w14:textId="77777777" w:rsidR="00070DFE" w:rsidRPr="00070DFE" w:rsidRDefault="00070DFE" w:rsidP="00070DFE">
            <w:pPr>
              <w:pStyle w:val="NoSpacing"/>
              <w:jc w:val="both"/>
              <w:rPr>
                <w:rFonts w:ascii="Times New Roman" w:hAnsi="Times New Roman" w:cs="Times New Roman"/>
                <w:sz w:val="24"/>
                <w:szCs w:val="24"/>
                <w:lang w:val="sr-Cyrl-RS"/>
              </w:rPr>
            </w:pPr>
          </w:p>
        </w:tc>
      </w:tr>
      <w:tr w:rsidR="00070DFE" w:rsidRPr="00070DFE" w14:paraId="26AC70B4" w14:textId="77777777" w:rsidTr="00070DFE">
        <w:tc>
          <w:tcPr>
            <w:tcW w:w="2155" w:type="dxa"/>
            <w:shd w:val="clear" w:color="auto" w:fill="548DD4" w:themeFill="text2" w:themeFillTint="99"/>
          </w:tcPr>
          <w:p w14:paraId="520C2CA8"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lastRenderedPageBreak/>
              <w:t>04.Подстицање производње</w:t>
            </w:r>
          </w:p>
        </w:tc>
        <w:tc>
          <w:tcPr>
            <w:tcW w:w="1696" w:type="dxa"/>
            <w:shd w:val="clear" w:color="auto" w:fill="548DD4" w:themeFill="text2" w:themeFillTint="99"/>
          </w:tcPr>
          <w:p w14:paraId="381A100F"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5AE6DFE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22.405</w:t>
            </w:r>
          </w:p>
        </w:tc>
        <w:tc>
          <w:tcPr>
            <w:tcW w:w="1926" w:type="dxa"/>
            <w:shd w:val="clear" w:color="auto" w:fill="548DD4" w:themeFill="text2" w:themeFillTint="99"/>
          </w:tcPr>
          <w:p w14:paraId="66293DB8"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41.437</w:t>
            </w:r>
          </w:p>
        </w:tc>
        <w:tc>
          <w:tcPr>
            <w:tcW w:w="1926" w:type="dxa"/>
            <w:shd w:val="clear" w:color="auto" w:fill="548DD4" w:themeFill="text2" w:themeFillTint="99"/>
          </w:tcPr>
          <w:p w14:paraId="5731A5A4"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5.025</w:t>
            </w:r>
          </w:p>
        </w:tc>
      </w:tr>
      <w:tr w:rsidR="00070DFE" w:rsidRPr="00070DFE" w14:paraId="20BD5662" w14:textId="77777777" w:rsidTr="00070DFE">
        <w:tc>
          <w:tcPr>
            <w:tcW w:w="2155" w:type="dxa"/>
            <w:shd w:val="clear" w:color="auto" w:fill="548DD4" w:themeFill="text2" w:themeFillTint="99"/>
          </w:tcPr>
          <w:p w14:paraId="406C60FD"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05.Подстицање пољопривреде</w:t>
            </w:r>
          </w:p>
        </w:tc>
        <w:tc>
          <w:tcPr>
            <w:tcW w:w="1696" w:type="dxa"/>
            <w:shd w:val="clear" w:color="auto" w:fill="548DD4" w:themeFill="text2" w:themeFillTint="99"/>
          </w:tcPr>
          <w:p w14:paraId="18D19B36"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99.564</w:t>
            </w:r>
          </w:p>
        </w:tc>
        <w:tc>
          <w:tcPr>
            <w:tcW w:w="1926" w:type="dxa"/>
            <w:shd w:val="clear" w:color="auto" w:fill="548DD4" w:themeFill="text2" w:themeFillTint="99"/>
          </w:tcPr>
          <w:p w14:paraId="3C3C1D2A"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33.740</w:t>
            </w:r>
          </w:p>
        </w:tc>
        <w:tc>
          <w:tcPr>
            <w:tcW w:w="1926" w:type="dxa"/>
            <w:shd w:val="clear" w:color="auto" w:fill="548DD4" w:themeFill="text2" w:themeFillTint="99"/>
          </w:tcPr>
          <w:p w14:paraId="6937B716"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41.102</w:t>
            </w:r>
          </w:p>
        </w:tc>
        <w:tc>
          <w:tcPr>
            <w:tcW w:w="1926" w:type="dxa"/>
            <w:shd w:val="clear" w:color="auto" w:fill="548DD4" w:themeFill="text2" w:themeFillTint="99"/>
          </w:tcPr>
          <w:p w14:paraId="1977B73D"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51.077</w:t>
            </w:r>
          </w:p>
        </w:tc>
      </w:tr>
      <w:tr w:rsidR="00070DFE" w:rsidRPr="00070DFE" w14:paraId="0E3111E4" w14:textId="77777777" w:rsidTr="00070DFE">
        <w:tc>
          <w:tcPr>
            <w:tcW w:w="2155" w:type="dxa"/>
            <w:shd w:val="clear" w:color="auto" w:fill="548DD4" w:themeFill="text2" w:themeFillTint="99"/>
          </w:tcPr>
          <w:p w14:paraId="1AA7C26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06.Научно-истраж.рад и развој</w:t>
            </w:r>
          </w:p>
        </w:tc>
        <w:tc>
          <w:tcPr>
            <w:tcW w:w="1696" w:type="dxa"/>
            <w:shd w:val="clear" w:color="auto" w:fill="548DD4" w:themeFill="text2" w:themeFillTint="99"/>
          </w:tcPr>
          <w:p w14:paraId="30DA7464"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288</w:t>
            </w:r>
          </w:p>
        </w:tc>
        <w:tc>
          <w:tcPr>
            <w:tcW w:w="1926" w:type="dxa"/>
            <w:shd w:val="clear" w:color="auto" w:fill="548DD4" w:themeFill="text2" w:themeFillTint="99"/>
          </w:tcPr>
          <w:p w14:paraId="47AFDAEC"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757</w:t>
            </w:r>
          </w:p>
        </w:tc>
        <w:tc>
          <w:tcPr>
            <w:tcW w:w="1926" w:type="dxa"/>
            <w:shd w:val="clear" w:color="auto" w:fill="548DD4" w:themeFill="text2" w:themeFillTint="99"/>
          </w:tcPr>
          <w:p w14:paraId="406E6B39"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772</w:t>
            </w:r>
          </w:p>
        </w:tc>
        <w:tc>
          <w:tcPr>
            <w:tcW w:w="1926" w:type="dxa"/>
            <w:shd w:val="clear" w:color="auto" w:fill="548DD4" w:themeFill="text2" w:themeFillTint="99"/>
          </w:tcPr>
          <w:p w14:paraId="67143B3A" w14:textId="77777777" w:rsidR="00070DFE" w:rsidRPr="00070DFE" w:rsidRDefault="00070DFE" w:rsidP="00070DFE">
            <w:pPr>
              <w:pStyle w:val="NoSpacing"/>
              <w:jc w:val="both"/>
              <w:rPr>
                <w:rFonts w:ascii="Times New Roman" w:hAnsi="Times New Roman" w:cs="Times New Roman"/>
                <w:sz w:val="24"/>
                <w:szCs w:val="24"/>
                <w:lang w:val="sr-Cyrl-RS"/>
              </w:rPr>
            </w:pPr>
          </w:p>
        </w:tc>
      </w:tr>
      <w:tr w:rsidR="00070DFE" w:rsidRPr="00070DFE" w14:paraId="35A5F16D" w14:textId="77777777" w:rsidTr="00070DFE">
        <w:tc>
          <w:tcPr>
            <w:tcW w:w="2155" w:type="dxa"/>
            <w:shd w:val="clear" w:color="auto" w:fill="548DD4" w:themeFill="text2" w:themeFillTint="99"/>
          </w:tcPr>
          <w:p w14:paraId="0B8807F0"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11.Саобраћајна инфраструктура</w:t>
            </w:r>
          </w:p>
        </w:tc>
        <w:tc>
          <w:tcPr>
            <w:tcW w:w="1696" w:type="dxa"/>
            <w:shd w:val="clear" w:color="auto" w:fill="548DD4" w:themeFill="text2" w:themeFillTint="99"/>
          </w:tcPr>
          <w:p w14:paraId="7CA526D3"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66CF6609"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11.064</w:t>
            </w:r>
          </w:p>
        </w:tc>
        <w:tc>
          <w:tcPr>
            <w:tcW w:w="1926" w:type="dxa"/>
            <w:shd w:val="clear" w:color="auto" w:fill="548DD4" w:themeFill="text2" w:themeFillTint="99"/>
          </w:tcPr>
          <w:p w14:paraId="3D8A4B00"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8.657</w:t>
            </w:r>
          </w:p>
        </w:tc>
        <w:tc>
          <w:tcPr>
            <w:tcW w:w="1926" w:type="dxa"/>
            <w:shd w:val="clear" w:color="auto" w:fill="548DD4" w:themeFill="text2" w:themeFillTint="99"/>
          </w:tcPr>
          <w:p w14:paraId="7D6C0FC5" w14:textId="77777777" w:rsidR="00070DFE" w:rsidRPr="00070DFE" w:rsidRDefault="00070DFE" w:rsidP="00070DFE">
            <w:pPr>
              <w:pStyle w:val="NoSpacing"/>
              <w:jc w:val="both"/>
              <w:rPr>
                <w:rFonts w:ascii="Times New Roman" w:hAnsi="Times New Roman" w:cs="Times New Roman"/>
                <w:sz w:val="24"/>
                <w:szCs w:val="24"/>
                <w:lang w:val="sr-Cyrl-RS"/>
              </w:rPr>
            </w:pPr>
          </w:p>
        </w:tc>
      </w:tr>
      <w:tr w:rsidR="00070DFE" w:rsidRPr="00070DFE" w14:paraId="27FBD6FF" w14:textId="77777777" w:rsidTr="00070DFE">
        <w:tc>
          <w:tcPr>
            <w:tcW w:w="2155" w:type="dxa"/>
            <w:shd w:val="clear" w:color="auto" w:fill="548DD4" w:themeFill="text2" w:themeFillTint="99"/>
          </w:tcPr>
          <w:p w14:paraId="3A2BBBFD"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14.Економска инфраструктура</w:t>
            </w:r>
          </w:p>
        </w:tc>
        <w:tc>
          <w:tcPr>
            <w:tcW w:w="1696" w:type="dxa"/>
            <w:shd w:val="clear" w:color="auto" w:fill="548DD4" w:themeFill="text2" w:themeFillTint="99"/>
          </w:tcPr>
          <w:p w14:paraId="3AD7A723"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231</w:t>
            </w:r>
          </w:p>
        </w:tc>
        <w:tc>
          <w:tcPr>
            <w:tcW w:w="1926" w:type="dxa"/>
            <w:shd w:val="clear" w:color="auto" w:fill="548DD4" w:themeFill="text2" w:themeFillTint="99"/>
          </w:tcPr>
          <w:p w14:paraId="7E33B577"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20C58893"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55152A12" w14:textId="77777777" w:rsidR="00070DFE" w:rsidRPr="00070DFE" w:rsidRDefault="00070DFE" w:rsidP="00070DFE">
            <w:pPr>
              <w:pStyle w:val="NoSpacing"/>
              <w:jc w:val="both"/>
              <w:rPr>
                <w:rFonts w:ascii="Times New Roman" w:hAnsi="Times New Roman" w:cs="Times New Roman"/>
                <w:sz w:val="24"/>
                <w:szCs w:val="24"/>
                <w:lang w:val="sr-Cyrl-RS"/>
              </w:rPr>
            </w:pPr>
          </w:p>
        </w:tc>
      </w:tr>
      <w:tr w:rsidR="00070DFE" w:rsidRPr="00070DFE" w14:paraId="79D61138" w14:textId="77777777" w:rsidTr="00070DFE">
        <w:tc>
          <w:tcPr>
            <w:tcW w:w="2155" w:type="dxa"/>
            <w:shd w:val="clear" w:color="auto" w:fill="548DD4" w:themeFill="text2" w:themeFillTint="99"/>
          </w:tcPr>
          <w:p w14:paraId="0373C20B"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17.Образовање, наука, култура и спорт</w:t>
            </w:r>
          </w:p>
        </w:tc>
        <w:tc>
          <w:tcPr>
            <w:tcW w:w="1696" w:type="dxa"/>
            <w:shd w:val="clear" w:color="auto" w:fill="548DD4" w:themeFill="text2" w:themeFillTint="99"/>
          </w:tcPr>
          <w:p w14:paraId="0AE7C577"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788F12CF" w14:textId="77777777" w:rsidR="00070DFE" w:rsidRPr="00070DFE" w:rsidRDefault="00070DFE" w:rsidP="00070DFE">
            <w:pPr>
              <w:pStyle w:val="NoSpacing"/>
              <w:jc w:val="both"/>
              <w:rPr>
                <w:rFonts w:ascii="Times New Roman" w:hAnsi="Times New Roman" w:cs="Times New Roman"/>
                <w:sz w:val="24"/>
                <w:szCs w:val="24"/>
                <w:lang w:val="sr-Cyrl-RS"/>
              </w:rPr>
            </w:pPr>
          </w:p>
        </w:tc>
        <w:tc>
          <w:tcPr>
            <w:tcW w:w="1926" w:type="dxa"/>
            <w:shd w:val="clear" w:color="auto" w:fill="548DD4" w:themeFill="text2" w:themeFillTint="99"/>
          </w:tcPr>
          <w:p w14:paraId="23D19253"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747</w:t>
            </w:r>
          </w:p>
        </w:tc>
        <w:tc>
          <w:tcPr>
            <w:tcW w:w="1926" w:type="dxa"/>
            <w:shd w:val="clear" w:color="auto" w:fill="548DD4" w:themeFill="text2" w:themeFillTint="99"/>
          </w:tcPr>
          <w:p w14:paraId="39E74F32" w14:textId="77777777" w:rsidR="00070DFE" w:rsidRPr="00070DFE" w:rsidRDefault="00070DFE" w:rsidP="00070DFE">
            <w:pPr>
              <w:pStyle w:val="NoSpacing"/>
              <w:jc w:val="both"/>
              <w:rPr>
                <w:rFonts w:ascii="Times New Roman" w:hAnsi="Times New Roman" w:cs="Times New Roman"/>
                <w:sz w:val="24"/>
                <w:szCs w:val="24"/>
                <w:lang w:val="sr-Cyrl-RS"/>
              </w:rPr>
            </w:pPr>
          </w:p>
        </w:tc>
      </w:tr>
      <w:tr w:rsidR="00070DFE" w:rsidRPr="00070DFE" w14:paraId="6E444BA4" w14:textId="77777777" w:rsidTr="00070DFE">
        <w:tc>
          <w:tcPr>
            <w:tcW w:w="2155" w:type="dxa"/>
            <w:shd w:val="clear" w:color="auto" w:fill="548DD4" w:themeFill="text2" w:themeFillTint="99"/>
          </w:tcPr>
          <w:p w14:paraId="245F8C4E"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20.Друге намене</w:t>
            </w:r>
          </w:p>
        </w:tc>
        <w:tc>
          <w:tcPr>
            <w:tcW w:w="1696" w:type="dxa"/>
            <w:shd w:val="clear" w:color="auto" w:fill="548DD4" w:themeFill="text2" w:themeFillTint="99"/>
          </w:tcPr>
          <w:p w14:paraId="009642AA"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400</w:t>
            </w:r>
          </w:p>
        </w:tc>
        <w:tc>
          <w:tcPr>
            <w:tcW w:w="1926" w:type="dxa"/>
            <w:shd w:val="clear" w:color="auto" w:fill="548DD4" w:themeFill="text2" w:themeFillTint="99"/>
          </w:tcPr>
          <w:p w14:paraId="1F881B52"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400</w:t>
            </w:r>
          </w:p>
        </w:tc>
        <w:tc>
          <w:tcPr>
            <w:tcW w:w="1926" w:type="dxa"/>
            <w:shd w:val="clear" w:color="auto" w:fill="548DD4" w:themeFill="text2" w:themeFillTint="99"/>
          </w:tcPr>
          <w:p w14:paraId="438CEF08"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2.370</w:t>
            </w:r>
          </w:p>
        </w:tc>
        <w:tc>
          <w:tcPr>
            <w:tcW w:w="1926" w:type="dxa"/>
            <w:shd w:val="clear" w:color="auto" w:fill="548DD4" w:themeFill="text2" w:themeFillTint="99"/>
          </w:tcPr>
          <w:p w14:paraId="10BAEDDF" w14:textId="77777777" w:rsidR="00070DFE" w:rsidRPr="00070DFE" w:rsidRDefault="00070DFE" w:rsidP="00070DFE">
            <w:pPr>
              <w:pStyle w:val="NoSpacing"/>
              <w:jc w:val="both"/>
              <w:rPr>
                <w:rFonts w:ascii="Times New Roman" w:hAnsi="Times New Roman" w:cs="Times New Roman"/>
                <w:sz w:val="24"/>
                <w:szCs w:val="24"/>
                <w:lang w:val="sr-Cyrl-RS"/>
              </w:rPr>
            </w:pPr>
            <w:r w:rsidRPr="00070DFE">
              <w:rPr>
                <w:rFonts w:ascii="Times New Roman" w:hAnsi="Times New Roman" w:cs="Times New Roman"/>
                <w:sz w:val="24"/>
                <w:szCs w:val="24"/>
                <w:lang w:val="sr-Cyrl-RS"/>
              </w:rPr>
              <w:t>300</w:t>
            </w:r>
          </w:p>
        </w:tc>
      </w:tr>
      <w:tr w:rsidR="00070DFE" w:rsidRPr="00070DFE" w14:paraId="649FE549" w14:textId="77777777" w:rsidTr="00070DFE">
        <w:tc>
          <w:tcPr>
            <w:tcW w:w="2155" w:type="dxa"/>
            <w:shd w:val="clear" w:color="auto" w:fill="548DD4" w:themeFill="text2" w:themeFillTint="99"/>
          </w:tcPr>
          <w:p w14:paraId="4D16C54B"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Укупно</w:t>
            </w:r>
          </w:p>
          <w:p w14:paraId="7D9BABAE" w14:textId="77777777" w:rsidR="00070DFE" w:rsidRPr="00070DFE" w:rsidRDefault="00070DFE" w:rsidP="00070DFE">
            <w:pPr>
              <w:pStyle w:val="NoSpacing"/>
              <w:jc w:val="both"/>
              <w:rPr>
                <w:rFonts w:ascii="Times New Roman" w:hAnsi="Times New Roman" w:cs="Times New Roman"/>
                <w:b/>
                <w:bCs/>
                <w:sz w:val="24"/>
                <w:szCs w:val="24"/>
                <w:lang w:val="sr-Cyrl-RS"/>
              </w:rPr>
            </w:pPr>
          </w:p>
        </w:tc>
        <w:tc>
          <w:tcPr>
            <w:tcW w:w="1696" w:type="dxa"/>
            <w:shd w:val="clear" w:color="auto" w:fill="548DD4" w:themeFill="text2" w:themeFillTint="99"/>
          </w:tcPr>
          <w:p w14:paraId="58161F75"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106.876</w:t>
            </w:r>
          </w:p>
        </w:tc>
        <w:tc>
          <w:tcPr>
            <w:tcW w:w="1926" w:type="dxa"/>
            <w:shd w:val="clear" w:color="auto" w:fill="548DD4" w:themeFill="text2" w:themeFillTint="99"/>
          </w:tcPr>
          <w:p w14:paraId="63C19F0C"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80.962</w:t>
            </w:r>
          </w:p>
        </w:tc>
        <w:tc>
          <w:tcPr>
            <w:tcW w:w="1926" w:type="dxa"/>
            <w:shd w:val="clear" w:color="auto" w:fill="548DD4" w:themeFill="text2" w:themeFillTint="99"/>
          </w:tcPr>
          <w:p w14:paraId="15FF7D82"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109.801</w:t>
            </w:r>
          </w:p>
        </w:tc>
        <w:tc>
          <w:tcPr>
            <w:tcW w:w="1926" w:type="dxa"/>
            <w:shd w:val="clear" w:color="auto" w:fill="548DD4" w:themeFill="text2" w:themeFillTint="99"/>
          </w:tcPr>
          <w:p w14:paraId="057E9828" w14:textId="77777777" w:rsidR="00070DFE" w:rsidRPr="00070DFE" w:rsidRDefault="00070DFE" w:rsidP="00070DFE">
            <w:pPr>
              <w:pStyle w:val="NoSpacing"/>
              <w:jc w:val="both"/>
              <w:rPr>
                <w:rFonts w:ascii="Times New Roman" w:hAnsi="Times New Roman" w:cs="Times New Roman"/>
                <w:b/>
                <w:bCs/>
                <w:sz w:val="24"/>
                <w:szCs w:val="24"/>
                <w:lang w:val="sr-Cyrl-RS"/>
              </w:rPr>
            </w:pPr>
            <w:r w:rsidRPr="00070DFE">
              <w:rPr>
                <w:rFonts w:ascii="Times New Roman" w:hAnsi="Times New Roman" w:cs="Times New Roman"/>
                <w:b/>
                <w:bCs/>
                <w:sz w:val="24"/>
                <w:szCs w:val="24"/>
                <w:lang w:val="sr-Cyrl-RS"/>
              </w:rPr>
              <w:t>58.141</w:t>
            </w:r>
          </w:p>
        </w:tc>
      </w:tr>
    </w:tbl>
    <w:p w14:paraId="652C088B" w14:textId="77777777" w:rsidR="00070DFE" w:rsidRPr="00070DFE" w:rsidRDefault="00070DFE" w:rsidP="00070DFE">
      <w:pPr>
        <w:pStyle w:val="NoSpacing"/>
        <w:jc w:val="both"/>
        <w:rPr>
          <w:rFonts w:ascii="Times New Roman" w:hAnsi="Times New Roman" w:cs="Times New Roman"/>
          <w:i/>
          <w:iCs/>
          <w:sz w:val="24"/>
          <w:szCs w:val="24"/>
          <w:lang w:val="sr-Cyrl-RS"/>
        </w:rPr>
      </w:pPr>
      <w:r w:rsidRPr="00070DFE">
        <w:rPr>
          <w:rFonts w:ascii="Times New Roman" w:hAnsi="Times New Roman" w:cs="Times New Roman"/>
          <w:b/>
          <w:bCs/>
          <w:i/>
          <w:iCs/>
          <w:sz w:val="24"/>
          <w:szCs w:val="24"/>
          <w:lang w:val="sr-Cyrl-RS"/>
        </w:rPr>
        <w:t>Извор:</w:t>
      </w:r>
      <w:r w:rsidRPr="00070DFE">
        <w:rPr>
          <w:rFonts w:ascii="Times New Roman" w:hAnsi="Times New Roman" w:cs="Times New Roman"/>
          <w:i/>
          <w:iCs/>
          <w:sz w:val="24"/>
          <w:szCs w:val="24"/>
          <w:lang w:val="sr-Cyrl-RS"/>
        </w:rPr>
        <w:t xml:space="preserve"> Агенција за привредне регистре, Структура привреде за квартал 01.01-30.06.2019.године, (15.01.2020.)</w:t>
      </w:r>
    </w:p>
    <w:p w14:paraId="6550B355" w14:textId="77777777" w:rsidR="00070DFE" w:rsidRPr="00070DFE" w:rsidRDefault="00070DFE" w:rsidP="00070DFE">
      <w:pPr>
        <w:pStyle w:val="NoSpacing"/>
        <w:rPr>
          <w:rFonts w:ascii="Times New Roman" w:hAnsi="Times New Roman" w:cs="Times New Roman"/>
          <w:sz w:val="24"/>
          <w:szCs w:val="24"/>
          <w:lang w:val="sr-Cyrl-RS"/>
        </w:rPr>
      </w:pPr>
    </w:p>
    <w:p w14:paraId="63FCA0DD" w14:textId="77777777" w:rsidR="00070DFE" w:rsidRPr="00070DFE" w:rsidRDefault="00070DFE" w:rsidP="00070DFE">
      <w:pPr>
        <w:pStyle w:val="NoSpacing"/>
        <w:rPr>
          <w:rFonts w:ascii="Times New Roman" w:hAnsi="Times New Roman" w:cs="Times New Roman"/>
          <w:sz w:val="24"/>
          <w:szCs w:val="24"/>
          <w:lang w:val="sr-Cyrl-RS"/>
        </w:rPr>
      </w:pPr>
      <w:r w:rsidRPr="00070DFE">
        <w:rPr>
          <w:rFonts w:ascii="Times New Roman" w:hAnsi="Times New Roman" w:cs="Times New Roman"/>
          <w:sz w:val="24"/>
          <w:szCs w:val="24"/>
          <w:lang w:val="sr-Cyrl-RS"/>
        </w:rPr>
        <w:t xml:space="preserve">        У табели бр.</w:t>
      </w:r>
      <w:r w:rsidR="00375BB9">
        <w:rPr>
          <w:rFonts w:ascii="Times New Roman" w:hAnsi="Times New Roman" w:cs="Times New Roman"/>
          <w:sz w:val="24"/>
          <w:szCs w:val="24"/>
          <w:lang w:val="sr-Cyrl-RS"/>
        </w:rPr>
        <w:t>1</w:t>
      </w:r>
      <w:r w:rsidR="000337FB">
        <w:rPr>
          <w:rFonts w:ascii="Times New Roman" w:hAnsi="Times New Roman" w:cs="Times New Roman"/>
          <w:sz w:val="24"/>
          <w:szCs w:val="24"/>
          <w:lang w:val="sr-Cyrl-RS"/>
        </w:rPr>
        <w:t>2</w:t>
      </w:r>
      <w:r w:rsidRPr="00070DFE">
        <w:rPr>
          <w:rFonts w:ascii="Times New Roman" w:hAnsi="Times New Roman" w:cs="Times New Roman"/>
          <w:sz w:val="24"/>
          <w:szCs w:val="24"/>
          <w:lang w:val="sr-Cyrl-RS"/>
        </w:rPr>
        <w:t xml:space="preserve"> приказани су подстицаји регионалног развоја према наменама, када се анализира износ подстицаја према корисницима у 201</w:t>
      </w:r>
      <w:r w:rsidR="00206395">
        <w:rPr>
          <w:rFonts w:ascii="Times New Roman" w:hAnsi="Times New Roman" w:cs="Times New Roman"/>
          <w:sz w:val="24"/>
          <w:szCs w:val="24"/>
          <w:lang w:val="sr-Cyrl-RS"/>
        </w:rPr>
        <w:t>9</w:t>
      </w:r>
      <w:r w:rsidRPr="00070DFE">
        <w:rPr>
          <w:rFonts w:ascii="Times New Roman" w:hAnsi="Times New Roman" w:cs="Times New Roman"/>
          <w:sz w:val="24"/>
          <w:szCs w:val="24"/>
          <w:lang w:val="sr-Cyrl-RS"/>
        </w:rPr>
        <w:t>.години на територији општине Кнић, доминатно је учешће према броју и износу пољопривредних газдинстава, затим следе предузетници па подстицаји у области запошљавања.</w:t>
      </w:r>
    </w:p>
    <w:p w14:paraId="6DB42815" w14:textId="77777777" w:rsidR="00070DFE" w:rsidRDefault="00070DFE" w:rsidP="00F63EDF">
      <w:pPr>
        <w:pStyle w:val="NoSpacing"/>
        <w:jc w:val="both"/>
        <w:rPr>
          <w:rFonts w:ascii="Times New Roman" w:hAnsi="Times New Roman" w:cs="Times New Roman"/>
          <w:sz w:val="24"/>
          <w:szCs w:val="24"/>
          <w:lang w:val="sr-Cyrl-RS"/>
        </w:rPr>
      </w:pPr>
    </w:p>
    <w:p w14:paraId="337299C0" w14:textId="77777777" w:rsidR="00070DFE" w:rsidRDefault="00070DFE" w:rsidP="00F63EDF">
      <w:pPr>
        <w:pStyle w:val="NoSpacing"/>
        <w:jc w:val="both"/>
        <w:rPr>
          <w:rFonts w:ascii="Times New Roman" w:hAnsi="Times New Roman" w:cs="Times New Roman"/>
          <w:sz w:val="24"/>
          <w:szCs w:val="24"/>
          <w:lang w:val="sr-Cyrl-RS"/>
        </w:rPr>
      </w:pPr>
    </w:p>
    <w:p w14:paraId="4E8138C9" w14:textId="77777777" w:rsidR="00070DFE" w:rsidRDefault="00070DFE" w:rsidP="00F63EDF">
      <w:pPr>
        <w:pStyle w:val="NoSpacing"/>
        <w:jc w:val="both"/>
        <w:rPr>
          <w:rFonts w:ascii="Times New Roman" w:hAnsi="Times New Roman" w:cs="Times New Roman"/>
          <w:sz w:val="24"/>
          <w:szCs w:val="24"/>
          <w:lang w:val="sr-Cyrl-RS"/>
        </w:rPr>
      </w:pPr>
    </w:p>
    <w:p w14:paraId="4E6C4F49" w14:textId="77777777" w:rsidR="00070DFE" w:rsidRDefault="00070DFE" w:rsidP="00F63EDF">
      <w:pPr>
        <w:pStyle w:val="NoSpacing"/>
        <w:jc w:val="both"/>
        <w:rPr>
          <w:rFonts w:ascii="Times New Roman" w:hAnsi="Times New Roman" w:cs="Times New Roman"/>
          <w:sz w:val="24"/>
          <w:szCs w:val="24"/>
          <w:lang w:val="sr-Cyrl-RS"/>
        </w:rPr>
      </w:pPr>
    </w:p>
    <w:p w14:paraId="2C2A7C50" w14:textId="77777777" w:rsidR="00070DFE" w:rsidRDefault="00070DFE" w:rsidP="00F63EDF">
      <w:pPr>
        <w:pStyle w:val="NoSpacing"/>
        <w:jc w:val="both"/>
        <w:rPr>
          <w:rFonts w:ascii="Times New Roman" w:hAnsi="Times New Roman" w:cs="Times New Roman"/>
          <w:sz w:val="24"/>
          <w:szCs w:val="24"/>
          <w:lang w:val="sr-Cyrl-RS"/>
        </w:rPr>
      </w:pPr>
    </w:p>
    <w:p w14:paraId="74EFC5E7" w14:textId="77777777" w:rsidR="00070DFE" w:rsidRDefault="00070DFE" w:rsidP="00F63EDF">
      <w:pPr>
        <w:pStyle w:val="NoSpacing"/>
        <w:jc w:val="both"/>
        <w:rPr>
          <w:rFonts w:ascii="Times New Roman" w:hAnsi="Times New Roman" w:cs="Times New Roman"/>
          <w:sz w:val="24"/>
          <w:szCs w:val="24"/>
          <w:lang w:val="sr-Cyrl-RS"/>
        </w:rPr>
      </w:pPr>
    </w:p>
    <w:p w14:paraId="2D881BA4" w14:textId="77777777" w:rsidR="00070DFE" w:rsidRDefault="00070DFE" w:rsidP="00F63EDF">
      <w:pPr>
        <w:pStyle w:val="NoSpacing"/>
        <w:jc w:val="both"/>
        <w:rPr>
          <w:rFonts w:ascii="Times New Roman" w:hAnsi="Times New Roman" w:cs="Times New Roman"/>
          <w:sz w:val="24"/>
          <w:szCs w:val="24"/>
          <w:lang w:val="sr-Cyrl-RS"/>
        </w:rPr>
      </w:pPr>
    </w:p>
    <w:p w14:paraId="59992BA2" w14:textId="77777777" w:rsidR="00070DFE" w:rsidRDefault="00070DFE" w:rsidP="00F63EDF">
      <w:pPr>
        <w:pStyle w:val="NoSpacing"/>
        <w:jc w:val="both"/>
        <w:rPr>
          <w:rFonts w:ascii="Times New Roman" w:hAnsi="Times New Roman" w:cs="Times New Roman"/>
          <w:sz w:val="24"/>
          <w:szCs w:val="24"/>
          <w:lang w:val="sr-Cyrl-RS"/>
        </w:rPr>
      </w:pPr>
    </w:p>
    <w:p w14:paraId="642BC383" w14:textId="77777777" w:rsidR="00070DFE" w:rsidRDefault="00070DFE" w:rsidP="00F63EDF">
      <w:pPr>
        <w:pStyle w:val="NoSpacing"/>
        <w:jc w:val="both"/>
        <w:rPr>
          <w:rFonts w:ascii="Times New Roman" w:hAnsi="Times New Roman" w:cs="Times New Roman"/>
          <w:sz w:val="24"/>
          <w:szCs w:val="24"/>
          <w:lang w:val="sr-Cyrl-RS"/>
        </w:rPr>
      </w:pPr>
    </w:p>
    <w:p w14:paraId="7DF85460" w14:textId="77777777" w:rsidR="00070DFE" w:rsidRDefault="00070DFE" w:rsidP="00F63EDF">
      <w:pPr>
        <w:pStyle w:val="NoSpacing"/>
        <w:jc w:val="both"/>
        <w:rPr>
          <w:rFonts w:ascii="Times New Roman" w:hAnsi="Times New Roman" w:cs="Times New Roman"/>
          <w:sz w:val="24"/>
          <w:szCs w:val="24"/>
          <w:lang w:val="sr-Cyrl-RS"/>
        </w:rPr>
      </w:pPr>
    </w:p>
    <w:p w14:paraId="3AC9D445" w14:textId="77777777" w:rsidR="00070DFE" w:rsidRDefault="00070DFE" w:rsidP="00F63EDF">
      <w:pPr>
        <w:pStyle w:val="NoSpacing"/>
        <w:jc w:val="both"/>
        <w:rPr>
          <w:rFonts w:ascii="Times New Roman" w:hAnsi="Times New Roman" w:cs="Times New Roman"/>
          <w:sz w:val="24"/>
          <w:szCs w:val="24"/>
          <w:lang w:val="sr-Cyrl-RS"/>
        </w:rPr>
      </w:pPr>
    </w:p>
    <w:p w14:paraId="6BE13C65" w14:textId="77777777" w:rsidR="00070DFE" w:rsidRDefault="00070DFE" w:rsidP="00F63EDF">
      <w:pPr>
        <w:pStyle w:val="NoSpacing"/>
        <w:jc w:val="both"/>
        <w:rPr>
          <w:rFonts w:ascii="Times New Roman" w:hAnsi="Times New Roman" w:cs="Times New Roman"/>
          <w:sz w:val="24"/>
          <w:szCs w:val="24"/>
          <w:lang w:val="sr-Cyrl-RS"/>
        </w:rPr>
      </w:pPr>
    </w:p>
    <w:p w14:paraId="3AD6ED05" w14:textId="77777777" w:rsidR="00070DFE" w:rsidRDefault="00070DFE" w:rsidP="00F63EDF">
      <w:pPr>
        <w:pStyle w:val="NoSpacing"/>
        <w:jc w:val="both"/>
        <w:rPr>
          <w:rFonts w:ascii="Times New Roman" w:hAnsi="Times New Roman" w:cs="Times New Roman"/>
          <w:sz w:val="24"/>
          <w:szCs w:val="24"/>
          <w:lang w:val="sr-Cyrl-RS"/>
        </w:rPr>
      </w:pPr>
    </w:p>
    <w:p w14:paraId="624FBC3F" w14:textId="77777777" w:rsidR="00070DFE" w:rsidRDefault="00070DFE" w:rsidP="00F63EDF">
      <w:pPr>
        <w:pStyle w:val="NoSpacing"/>
        <w:jc w:val="both"/>
        <w:rPr>
          <w:rFonts w:ascii="Times New Roman" w:hAnsi="Times New Roman" w:cs="Times New Roman"/>
          <w:sz w:val="24"/>
          <w:szCs w:val="24"/>
          <w:lang w:val="sr-Cyrl-RS"/>
        </w:rPr>
      </w:pPr>
    </w:p>
    <w:p w14:paraId="27F59827" w14:textId="77777777" w:rsidR="00070DFE" w:rsidRDefault="00070DFE" w:rsidP="00F63EDF">
      <w:pPr>
        <w:pStyle w:val="NoSpacing"/>
        <w:jc w:val="both"/>
        <w:rPr>
          <w:rFonts w:ascii="Times New Roman" w:hAnsi="Times New Roman" w:cs="Times New Roman"/>
          <w:sz w:val="24"/>
          <w:szCs w:val="24"/>
          <w:lang w:val="sr-Cyrl-RS"/>
        </w:rPr>
      </w:pPr>
    </w:p>
    <w:p w14:paraId="13DACCCA" w14:textId="77777777" w:rsidR="00070DFE" w:rsidRDefault="00070DFE" w:rsidP="00F63EDF">
      <w:pPr>
        <w:pStyle w:val="NoSpacing"/>
        <w:jc w:val="both"/>
        <w:rPr>
          <w:rFonts w:ascii="Times New Roman" w:hAnsi="Times New Roman" w:cs="Times New Roman"/>
          <w:sz w:val="24"/>
          <w:szCs w:val="24"/>
          <w:lang w:val="sr-Cyrl-RS"/>
        </w:rPr>
      </w:pPr>
    </w:p>
    <w:p w14:paraId="4BEF12D6" w14:textId="77777777" w:rsidR="00070DFE" w:rsidRDefault="00070DFE" w:rsidP="00F63EDF">
      <w:pPr>
        <w:pStyle w:val="NoSpacing"/>
        <w:jc w:val="both"/>
        <w:rPr>
          <w:rFonts w:ascii="Times New Roman" w:hAnsi="Times New Roman" w:cs="Times New Roman"/>
          <w:sz w:val="24"/>
          <w:szCs w:val="24"/>
          <w:lang w:val="sr-Cyrl-RS"/>
        </w:rPr>
      </w:pPr>
    </w:p>
    <w:p w14:paraId="2DB27116" w14:textId="77777777" w:rsidR="00070DFE" w:rsidRDefault="00070DFE" w:rsidP="00F63EDF">
      <w:pPr>
        <w:pStyle w:val="NoSpacing"/>
        <w:jc w:val="both"/>
        <w:rPr>
          <w:rFonts w:ascii="Times New Roman" w:hAnsi="Times New Roman" w:cs="Times New Roman"/>
          <w:sz w:val="24"/>
          <w:szCs w:val="24"/>
          <w:lang w:val="sr-Cyrl-RS"/>
        </w:rPr>
      </w:pPr>
    </w:p>
    <w:p w14:paraId="31A92E90" w14:textId="77777777" w:rsidR="00070DFE" w:rsidRDefault="00070DFE" w:rsidP="00F63EDF">
      <w:pPr>
        <w:pStyle w:val="NoSpacing"/>
        <w:jc w:val="both"/>
        <w:rPr>
          <w:rFonts w:ascii="Times New Roman" w:hAnsi="Times New Roman" w:cs="Times New Roman"/>
          <w:sz w:val="24"/>
          <w:szCs w:val="24"/>
          <w:lang w:val="sr-Cyrl-RS"/>
        </w:rPr>
      </w:pPr>
    </w:p>
    <w:p w14:paraId="426C0E6C" w14:textId="77777777" w:rsidR="00070DFE" w:rsidRDefault="00070DFE" w:rsidP="00F63EDF">
      <w:pPr>
        <w:pStyle w:val="NoSpacing"/>
        <w:jc w:val="both"/>
        <w:rPr>
          <w:rFonts w:ascii="Times New Roman" w:hAnsi="Times New Roman" w:cs="Times New Roman"/>
          <w:sz w:val="24"/>
          <w:szCs w:val="24"/>
          <w:lang w:val="sr-Cyrl-RS"/>
        </w:rPr>
      </w:pPr>
    </w:p>
    <w:p w14:paraId="46722358" w14:textId="77777777" w:rsidR="00070DFE" w:rsidRDefault="00070DFE" w:rsidP="00F63EDF">
      <w:pPr>
        <w:pStyle w:val="NoSpacing"/>
        <w:jc w:val="both"/>
        <w:rPr>
          <w:rFonts w:ascii="Times New Roman" w:hAnsi="Times New Roman" w:cs="Times New Roman"/>
          <w:sz w:val="24"/>
          <w:szCs w:val="24"/>
          <w:lang w:val="sr-Cyrl-RS"/>
        </w:rPr>
      </w:pPr>
    </w:p>
    <w:p w14:paraId="23C2C634" w14:textId="77777777" w:rsidR="00070DFE" w:rsidRDefault="00070DFE" w:rsidP="00F63EDF">
      <w:pPr>
        <w:pStyle w:val="NoSpacing"/>
        <w:jc w:val="both"/>
        <w:rPr>
          <w:rFonts w:ascii="Times New Roman" w:hAnsi="Times New Roman" w:cs="Times New Roman"/>
          <w:sz w:val="24"/>
          <w:szCs w:val="24"/>
          <w:lang w:val="sr-Cyrl-RS"/>
        </w:rPr>
      </w:pPr>
    </w:p>
    <w:p w14:paraId="023A8D90" w14:textId="77777777" w:rsidR="00070DFE" w:rsidRDefault="00070DFE" w:rsidP="00F63EDF">
      <w:pPr>
        <w:pStyle w:val="NoSpacing"/>
        <w:jc w:val="both"/>
        <w:rPr>
          <w:rFonts w:ascii="Times New Roman" w:hAnsi="Times New Roman" w:cs="Times New Roman"/>
          <w:sz w:val="24"/>
          <w:szCs w:val="24"/>
          <w:lang w:val="sr-Cyrl-RS"/>
        </w:rPr>
      </w:pPr>
    </w:p>
    <w:p w14:paraId="1B558A88" w14:textId="77777777" w:rsidR="00070DFE" w:rsidRDefault="00070DFE" w:rsidP="00F63EDF">
      <w:pPr>
        <w:pStyle w:val="NoSpacing"/>
        <w:jc w:val="both"/>
        <w:rPr>
          <w:rFonts w:ascii="Times New Roman" w:hAnsi="Times New Roman" w:cs="Times New Roman"/>
          <w:sz w:val="24"/>
          <w:szCs w:val="24"/>
          <w:lang w:val="sr-Cyrl-RS"/>
        </w:rPr>
      </w:pPr>
    </w:p>
    <w:p w14:paraId="3BB0463F" w14:textId="77777777" w:rsidR="00070DFE" w:rsidRDefault="00070DFE" w:rsidP="00F63EDF">
      <w:pPr>
        <w:pStyle w:val="NoSpacing"/>
        <w:jc w:val="both"/>
        <w:rPr>
          <w:rFonts w:ascii="Times New Roman" w:hAnsi="Times New Roman" w:cs="Times New Roman"/>
          <w:sz w:val="24"/>
          <w:szCs w:val="24"/>
          <w:lang w:val="sr-Cyrl-RS"/>
        </w:rPr>
      </w:pPr>
    </w:p>
    <w:p w14:paraId="7483AA43" w14:textId="77777777" w:rsidR="00070DFE" w:rsidRDefault="00070DFE" w:rsidP="00F63EDF">
      <w:pPr>
        <w:pStyle w:val="NoSpacing"/>
        <w:jc w:val="both"/>
        <w:rPr>
          <w:rFonts w:ascii="Times New Roman" w:hAnsi="Times New Roman" w:cs="Times New Roman"/>
          <w:sz w:val="24"/>
          <w:szCs w:val="24"/>
          <w:lang w:val="sr-Cyrl-RS"/>
        </w:rPr>
      </w:pPr>
    </w:p>
    <w:p w14:paraId="7A27C233" w14:textId="77777777" w:rsidR="00070DFE" w:rsidRDefault="00070DFE" w:rsidP="00F63EDF">
      <w:pPr>
        <w:pStyle w:val="NoSpacing"/>
        <w:jc w:val="both"/>
        <w:rPr>
          <w:rFonts w:ascii="Times New Roman" w:hAnsi="Times New Roman" w:cs="Times New Roman"/>
          <w:sz w:val="24"/>
          <w:szCs w:val="24"/>
          <w:lang w:val="sr-Cyrl-RS"/>
        </w:rPr>
      </w:pPr>
    </w:p>
    <w:p w14:paraId="62521417" w14:textId="77777777" w:rsidR="00070DFE" w:rsidRDefault="00070DFE" w:rsidP="00F63EDF">
      <w:pPr>
        <w:pStyle w:val="NoSpacing"/>
        <w:jc w:val="both"/>
        <w:rPr>
          <w:rFonts w:ascii="Times New Roman" w:hAnsi="Times New Roman" w:cs="Times New Roman"/>
          <w:sz w:val="24"/>
          <w:szCs w:val="24"/>
          <w:lang w:val="sr-Cyrl-RS"/>
        </w:rPr>
      </w:pPr>
    </w:p>
    <w:p w14:paraId="01D9900C" w14:textId="77777777" w:rsidR="001A79D5" w:rsidRDefault="001A79D5" w:rsidP="00D22E57">
      <w:pPr>
        <w:pStyle w:val="NoSpacing"/>
        <w:spacing w:line="276" w:lineRule="auto"/>
        <w:outlineLvl w:val="2"/>
        <w:rPr>
          <w:rFonts w:ascii="Times New Roman" w:hAnsi="Times New Roman" w:cs="Times New Roman"/>
          <w:b/>
          <w:sz w:val="24"/>
          <w:szCs w:val="24"/>
          <w:lang w:val="sr-Cyrl-RS"/>
        </w:rPr>
      </w:pPr>
    </w:p>
    <w:p w14:paraId="1277E019" w14:textId="77777777" w:rsidR="00C91C44" w:rsidRPr="00C91C44" w:rsidRDefault="00C91C44" w:rsidP="00C91C44">
      <w:pPr>
        <w:pStyle w:val="NoSpacing"/>
        <w:numPr>
          <w:ilvl w:val="1"/>
          <w:numId w:val="6"/>
        </w:numPr>
        <w:spacing w:line="276" w:lineRule="auto"/>
        <w:ind w:left="0" w:firstLine="0"/>
        <w:jc w:val="center"/>
        <w:outlineLvl w:val="2"/>
        <w:rPr>
          <w:rFonts w:ascii="Times New Roman" w:hAnsi="Times New Roman" w:cs="Times New Roman"/>
          <w:b/>
          <w:sz w:val="28"/>
          <w:szCs w:val="28"/>
          <w:lang w:val="sr-Cyrl-RS"/>
        </w:rPr>
      </w:pPr>
      <w:bookmarkStart w:id="5" w:name="_Toc505760283"/>
      <w:r w:rsidRPr="00C91C44">
        <w:rPr>
          <w:rFonts w:ascii="Times New Roman" w:hAnsi="Times New Roman" w:cs="Times New Roman"/>
          <w:b/>
          <w:sz w:val="28"/>
          <w:szCs w:val="28"/>
          <w:lang w:val="sr-Cyrl-RS"/>
        </w:rPr>
        <w:t>Кретање на тржшишту рада општине Кнић према подацима Националне службе, филијала Крагујевац</w:t>
      </w:r>
      <w:bookmarkEnd w:id="5"/>
    </w:p>
    <w:p w14:paraId="1BDCDA5B" w14:textId="77777777" w:rsidR="00236271" w:rsidRPr="002772CC" w:rsidRDefault="00236271" w:rsidP="009421F2">
      <w:pPr>
        <w:pStyle w:val="NoSpacing"/>
        <w:ind w:firstLine="720"/>
        <w:rPr>
          <w:rFonts w:ascii="Times New Roman" w:hAnsi="Times New Roman" w:cs="Times New Roman"/>
          <w:b/>
          <w:i/>
          <w:color w:val="FF0000"/>
          <w:lang w:val="sr-Cyrl-RS"/>
        </w:rPr>
      </w:pPr>
    </w:p>
    <w:p w14:paraId="02B1932E" w14:textId="77777777" w:rsidR="00970CD2" w:rsidRPr="00CA56DB" w:rsidRDefault="00C91C44" w:rsidP="00CA56DB">
      <w:pPr>
        <w:pStyle w:val="NoSpacing"/>
        <w:ind w:firstLine="720"/>
        <w:jc w:val="both"/>
        <w:rPr>
          <w:rFonts w:ascii="Times New Roman" w:hAnsi="Times New Roman" w:cs="Times New Roman"/>
          <w:sz w:val="24"/>
          <w:szCs w:val="24"/>
          <w:lang w:val="sr-Cyrl-RS"/>
        </w:rPr>
      </w:pPr>
      <w:r w:rsidRPr="004F779D">
        <w:rPr>
          <w:rFonts w:ascii="Times New Roman" w:hAnsi="Times New Roman" w:cs="Times New Roman"/>
          <w:sz w:val="24"/>
          <w:szCs w:val="24"/>
          <w:lang w:val="sr-Cyrl-RS"/>
        </w:rPr>
        <w:t xml:space="preserve">Стање на тржишту рада на подручју </w:t>
      </w:r>
      <w:r w:rsidR="007F0332">
        <w:rPr>
          <w:rFonts w:ascii="Times New Roman" w:hAnsi="Times New Roman" w:cs="Times New Roman"/>
          <w:sz w:val="24"/>
          <w:szCs w:val="24"/>
          <w:lang w:val="sr-Cyrl-RS"/>
        </w:rPr>
        <w:t>о</w:t>
      </w:r>
      <w:r w:rsidRPr="004F779D">
        <w:rPr>
          <w:rFonts w:ascii="Times New Roman" w:hAnsi="Times New Roman" w:cs="Times New Roman"/>
          <w:sz w:val="24"/>
          <w:szCs w:val="24"/>
          <w:lang w:val="sr-Cyrl-RS"/>
        </w:rPr>
        <w:t xml:space="preserve">пштине се прати преко Националне  службе за запошљавање (НСЗ) - филијала Крагујевац, испостава Кнић,  која функционише у складу са  Законом и сарађује са локалном самоуправом по питањима утврђивања политике  запошљавања и спровођења мера подстицаја запошљавања. </w:t>
      </w:r>
    </w:p>
    <w:p w14:paraId="7167EF13" w14:textId="77777777" w:rsidR="00970CD2" w:rsidRPr="009603D1" w:rsidRDefault="00B73468" w:rsidP="00D22E57">
      <w:pPr>
        <w:pStyle w:val="NoSpacing"/>
        <w:ind w:firstLine="720"/>
        <w:jc w:val="both"/>
        <w:rPr>
          <w:rFonts w:ascii="Times New Roman" w:hAnsi="Times New Roman" w:cs="Times New Roman"/>
          <w:sz w:val="24"/>
          <w:szCs w:val="24"/>
          <w:lang w:val="sr-Cyrl-RS"/>
        </w:rPr>
      </w:pPr>
      <w:r w:rsidRPr="009603D1">
        <w:rPr>
          <w:rFonts w:ascii="Times New Roman" w:hAnsi="Times New Roman" w:cs="Times New Roman"/>
          <w:b/>
          <w:sz w:val="24"/>
          <w:szCs w:val="24"/>
          <w:lang w:val="sr-Cyrl-RS"/>
        </w:rPr>
        <w:t>Укупан број незапослених лица на евиденцији НСЗ, филијала Крагујевац, испостава Кнић, закључно са 31. 12. 20</w:t>
      </w:r>
      <w:r w:rsidR="00D22E57">
        <w:rPr>
          <w:rFonts w:ascii="Times New Roman" w:hAnsi="Times New Roman" w:cs="Times New Roman"/>
          <w:b/>
          <w:sz w:val="24"/>
          <w:szCs w:val="24"/>
          <w:lang w:val="sr-Cyrl-RS"/>
        </w:rPr>
        <w:t>19</w:t>
      </w:r>
      <w:r w:rsidRPr="009603D1">
        <w:rPr>
          <w:rFonts w:ascii="Times New Roman" w:hAnsi="Times New Roman" w:cs="Times New Roman"/>
          <w:b/>
          <w:sz w:val="24"/>
          <w:szCs w:val="24"/>
          <w:lang w:val="sr-Cyrl-RS"/>
        </w:rPr>
        <w:t>. године износи 1.</w:t>
      </w:r>
      <w:r w:rsidR="00D22E57">
        <w:rPr>
          <w:rFonts w:ascii="Times New Roman" w:hAnsi="Times New Roman" w:cs="Times New Roman"/>
          <w:b/>
          <w:sz w:val="24"/>
          <w:szCs w:val="24"/>
          <w:lang w:val="sr-Cyrl-RS"/>
        </w:rPr>
        <w:t>301</w:t>
      </w:r>
      <w:r w:rsidR="009603D1">
        <w:rPr>
          <w:rFonts w:ascii="Times New Roman" w:hAnsi="Times New Roman" w:cs="Times New Roman"/>
          <w:b/>
          <w:sz w:val="24"/>
          <w:szCs w:val="24"/>
          <w:lang w:val="sr-Cyrl-RS"/>
        </w:rPr>
        <w:t>.</w:t>
      </w:r>
      <w:r w:rsidR="002C5398">
        <w:rPr>
          <w:lang w:val="sr-Cyrl-RS"/>
        </w:rPr>
        <w:t xml:space="preserve"> </w:t>
      </w:r>
    </w:p>
    <w:p w14:paraId="3B4BA1EB" w14:textId="77777777" w:rsidR="00A56437" w:rsidRPr="00ED123F" w:rsidRDefault="009603D1" w:rsidP="009603D1">
      <w:pPr>
        <w:pStyle w:val="NoSpacing"/>
        <w:ind w:firstLine="720"/>
        <w:jc w:val="both"/>
        <w:rPr>
          <w:rFonts w:ascii="Times New Roman" w:hAnsi="Times New Roman" w:cs="Times New Roman"/>
          <w:b/>
          <w:lang w:val="ru-RU"/>
        </w:rPr>
      </w:pPr>
      <w:r>
        <w:rPr>
          <w:rFonts w:ascii="Times New Roman" w:hAnsi="Times New Roman" w:cs="Times New Roman"/>
          <w:b/>
          <w:sz w:val="24"/>
          <w:szCs w:val="24"/>
          <w:lang w:val="sr-Cyrl-RS"/>
        </w:rPr>
        <w:t>Од укупн</w:t>
      </w:r>
      <w:r w:rsidR="00CA56DB">
        <w:rPr>
          <w:rFonts w:ascii="Times New Roman" w:hAnsi="Times New Roman" w:cs="Times New Roman"/>
          <w:b/>
          <w:sz w:val="24"/>
          <w:szCs w:val="24"/>
          <w:lang w:val="sr-Cyrl-RS"/>
        </w:rPr>
        <w:t>о</w:t>
      </w:r>
      <w:r>
        <w:rPr>
          <w:rFonts w:ascii="Times New Roman" w:hAnsi="Times New Roman" w:cs="Times New Roman"/>
          <w:b/>
          <w:sz w:val="24"/>
          <w:szCs w:val="24"/>
          <w:lang w:val="sr-Cyrl-RS"/>
        </w:rPr>
        <w:t xml:space="preserve"> незапослених лица</w:t>
      </w:r>
      <w:r w:rsidR="00D22E57">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на евиденцији се налази </w:t>
      </w:r>
      <w:r w:rsidRPr="009603D1">
        <w:rPr>
          <w:rFonts w:ascii="Times New Roman" w:hAnsi="Times New Roman" w:cs="Times New Roman"/>
          <w:b/>
          <w:sz w:val="24"/>
          <w:szCs w:val="24"/>
          <w:lang w:val="sr-Cyrl-RS"/>
        </w:rPr>
        <w:t>6</w:t>
      </w:r>
      <w:r w:rsidR="00D22E57">
        <w:rPr>
          <w:rFonts w:ascii="Times New Roman" w:hAnsi="Times New Roman" w:cs="Times New Roman"/>
          <w:b/>
          <w:sz w:val="24"/>
          <w:szCs w:val="24"/>
          <w:lang w:val="sr-Cyrl-RS"/>
        </w:rPr>
        <w:t>10</w:t>
      </w:r>
      <w:r w:rsidRPr="009603D1">
        <w:rPr>
          <w:rFonts w:ascii="Times New Roman" w:hAnsi="Times New Roman" w:cs="Times New Roman"/>
          <w:b/>
          <w:sz w:val="24"/>
          <w:szCs w:val="24"/>
          <w:lang w:val="sr-Cyrl-RS"/>
        </w:rPr>
        <w:t xml:space="preserve"> жена</w:t>
      </w:r>
      <w:r w:rsidRPr="009603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Учешће жена у укупној незапослености је 5</w:t>
      </w:r>
      <w:r w:rsidR="00D22E57">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,73%. Посебан проблем је што </w:t>
      </w:r>
      <w:r w:rsidR="00CA56DB">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в</w:t>
      </w:r>
      <w:r w:rsidRPr="005D7B00">
        <w:rPr>
          <w:rFonts w:ascii="Times New Roman" w:hAnsi="Times New Roman" w:cs="Times New Roman"/>
          <w:sz w:val="24"/>
          <w:szCs w:val="24"/>
          <w:lang w:val="sr-Cyrl-RS"/>
        </w:rPr>
        <w:t>елики број незапослених жена које се налазе на тржишту рада ангажован</w:t>
      </w:r>
      <w:r>
        <w:rPr>
          <w:rFonts w:ascii="Times New Roman" w:hAnsi="Times New Roman" w:cs="Times New Roman"/>
          <w:sz w:val="24"/>
          <w:szCs w:val="24"/>
          <w:lang w:val="sr-Cyrl-RS"/>
        </w:rPr>
        <w:t xml:space="preserve"> је</w:t>
      </w:r>
      <w:r w:rsidRPr="005D7B00">
        <w:rPr>
          <w:rFonts w:ascii="Times New Roman" w:hAnsi="Times New Roman" w:cs="Times New Roman"/>
          <w:sz w:val="24"/>
          <w:szCs w:val="24"/>
          <w:lang w:val="sr-Cyrl-RS"/>
        </w:rPr>
        <w:t xml:space="preserve"> на сезонским пословима и пословима који се званично не евидентирају тако да не постоје релевантни под</w:t>
      </w:r>
      <w:r>
        <w:rPr>
          <w:rFonts w:ascii="Times New Roman" w:hAnsi="Times New Roman" w:cs="Times New Roman"/>
          <w:sz w:val="24"/>
          <w:szCs w:val="24"/>
          <w:lang w:val="sr-Cyrl-RS"/>
        </w:rPr>
        <w:t>аци о стварној незапослености.</w:t>
      </w:r>
    </w:p>
    <w:p w14:paraId="5F8F8212" w14:textId="160B0154" w:rsidR="00236271" w:rsidRDefault="00A56437" w:rsidP="009603D1">
      <w:pPr>
        <w:pStyle w:val="NoSpacing"/>
        <w:ind w:firstLine="720"/>
        <w:jc w:val="both"/>
        <w:rPr>
          <w:rFonts w:ascii="Times New Roman" w:hAnsi="Times New Roman"/>
          <w:b/>
          <w:i/>
          <w:sz w:val="24"/>
          <w:szCs w:val="24"/>
        </w:rPr>
      </w:pPr>
      <w:r w:rsidRPr="009603D1">
        <w:rPr>
          <w:rFonts w:ascii="Times New Roman" w:hAnsi="Times New Roman" w:cs="Times New Roman"/>
          <w:sz w:val="24"/>
          <w:szCs w:val="24"/>
          <w:lang w:val="sr-Cyrl-RS"/>
        </w:rPr>
        <w:t>Највеће учешће у регистрованој незапослености, са евиденције Н</w:t>
      </w:r>
      <w:r w:rsidRPr="009603D1">
        <w:rPr>
          <w:rFonts w:ascii="Times New Roman" w:hAnsi="Times New Roman" w:cs="Times New Roman"/>
          <w:sz w:val="24"/>
          <w:szCs w:val="24"/>
        </w:rPr>
        <w:t>a</w:t>
      </w:r>
      <w:r w:rsidRPr="009603D1">
        <w:rPr>
          <w:rFonts w:ascii="Times New Roman" w:hAnsi="Times New Roman" w:cs="Times New Roman"/>
          <w:sz w:val="24"/>
          <w:szCs w:val="24"/>
          <w:lang w:val="sr-Cyrl-RS"/>
        </w:rPr>
        <w:t>ционалне службе запошљавања-</w:t>
      </w:r>
      <w:r w:rsidR="000F57D8" w:rsidRPr="009603D1">
        <w:rPr>
          <w:rFonts w:ascii="Times New Roman" w:hAnsi="Times New Roman" w:cs="Times New Roman"/>
          <w:sz w:val="24"/>
          <w:szCs w:val="24"/>
          <w:lang w:val="sr-Cyrl-RS"/>
        </w:rPr>
        <w:t xml:space="preserve"> </w:t>
      </w:r>
      <w:r w:rsidRPr="009603D1">
        <w:rPr>
          <w:rFonts w:ascii="Times New Roman" w:hAnsi="Times New Roman" w:cs="Times New Roman"/>
          <w:sz w:val="24"/>
          <w:szCs w:val="24"/>
          <w:lang w:val="sr-Cyrl-RS"/>
        </w:rPr>
        <w:t>филијала Крагујевац,испостава Кнић,</w:t>
      </w:r>
      <w:r w:rsidR="00970CD2" w:rsidRPr="009603D1">
        <w:rPr>
          <w:rFonts w:ascii="Times New Roman" w:hAnsi="Times New Roman" w:cs="Times New Roman"/>
          <w:sz w:val="24"/>
          <w:szCs w:val="24"/>
          <w:lang w:val="sr-Cyrl-RS"/>
        </w:rPr>
        <w:t xml:space="preserve"> а</w:t>
      </w:r>
      <w:r w:rsidRPr="009603D1">
        <w:rPr>
          <w:rFonts w:ascii="Times New Roman" w:hAnsi="Times New Roman" w:cs="Times New Roman"/>
          <w:sz w:val="24"/>
          <w:szCs w:val="24"/>
          <w:lang w:val="sr-Cyrl-RS"/>
        </w:rPr>
        <w:t xml:space="preserve"> п</w:t>
      </w:r>
      <w:r w:rsidR="00970CD2" w:rsidRPr="009603D1">
        <w:rPr>
          <w:rFonts w:ascii="Times New Roman" w:hAnsi="Times New Roman" w:cs="Times New Roman"/>
          <w:sz w:val="24"/>
          <w:szCs w:val="24"/>
          <w:lang w:val="sr-Cyrl-RS"/>
        </w:rPr>
        <w:t>о</w:t>
      </w:r>
      <w:r w:rsidRPr="009603D1">
        <w:rPr>
          <w:rFonts w:ascii="Times New Roman" w:hAnsi="Times New Roman" w:cs="Times New Roman"/>
          <w:sz w:val="24"/>
          <w:szCs w:val="24"/>
          <w:lang w:val="sr-Cyrl-RS"/>
        </w:rPr>
        <w:t xml:space="preserve"> </w:t>
      </w:r>
      <w:r w:rsidR="00970CD2" w:rsidRPr="009603D1">
        <w:rPr>
          <w:rFonts w:ascii="Times New Roman" w:hAnsi="Times New Roman" w:cs="Times New Roman"/>
          <w:sz w:val="24"/>
          <w:szCs w:val="24"/>
          <w:lang w:val="sr-Cyrl-RS"/>
        </w:rPr>
        <w:t>дужини тражења посла, имају лица</w:t>
      </w:r>
      <w:r w:rsidRPr="009603D1">
        <w:rPr>
          <w:rFonts w:ascii="Times New Roman" w:hAnsi="Times New Roman" w:cs="Times New Roman"/>
          <w:sz w:val="24"/>
          <w:szCs w:val="24"/>
          <w:lang w:val="sr-Cyrl-RS"/>
        </w:rPr>
        <w:t xml:space="preserve"> која посао чекају</w:t>
      </w:r>
      <w:r w:rsidR="00B73468" w:rsidRPr="009603D1">
        <w:rPr>
          <w:rFonts w:ascii="Times New Roman" w:hAnsi="Times New Roman" w:cs="Times New Roman"/>
          <w:sz w:val="24"/>
          <w:szCs w:val="24"/>
          <w:lang w:val="sr-Cyrl-RS"/>
        </w:rPr>
        <w:t xml:space="preserve"> </w:t>
      </w:r>
      <w:r w:rsidR="00B73468" w:rsidRPr="009603D1">
        <w:rPr>
          <w:rFonts w:ascii="Times New Roman" w:hAnsi="Times New Roman" w:cs="Times New Roman"/>
          <w:b/>
          <w:sz w:val="24"/>
          <w:szCs w:val="24"/>
          <w:lang w:val="sr-Cyrl-RS"/>
        </w:rPr>
        <w:t>од 5 до 10 година</w:t>
      </w:r>
      <w:r w:rsidR="00CA56DB">
        <w:rPr>
          <w:rFonts w:ascii="Times New Roman" w:hAnsi="Times New Roman" w:cs="Times New Roman"/>
          <w:b/>
          <w:sz w:val="24"/>
          <w:szCs w:val="24"/>
          <w:lang w:val="sr-Cyrl-RS"/>
        </w:rPr>
        <w:t>-</w:t>
      </w:r>
      <w:r w:rsidR="00B73468" w:rsidRPr="009603D1">
        <w:rPr>
          <w:rFonts w:ascii="Times New Roman" w:hAnsi="Times New Roman" w:cs="Times New Roman"/>
          <w:b/>
          <w:sz w:val="24"/>
          <w:szCs w:val="24"/>
          <w:lang w:val="sr-Cyrl-RS"/>
        </w:rPr>
        <w:t xml:space="preserve"> </w:t>
      </w:r>
      <w:r w:rsidR="00CA56DB">
        <w:rPr>
          <w:rFonts w:ascii="Times New Roman" w:hAnsi="Times New Roman" w:cs="Times New Roman"/>
          <w:b/>
          <w:sz w:val="24"/>
          <w:szCs w:val="24"/>
          <w:lang w:val="sr-Cyrl-RS"/>
        </w:rPr>
        <w:t>у</w:t>
      </w:r>
      <w:r w:rsidR="00B73468" w:rsidRPr="009603D1">
        <w:rPr>
          <w:rFonts w:ascii="Times New Roman" w:hAnsi="Times New Roman" w:cs="Times New Roman"/>
          <w:b/>
          <w:sz w:val="24"/>
          <w:szCs w:val="24"/>
          <w:lang w:val="sr-Cyrl-RS"/>
        </w:rPr>
        <w:t xml:space="preserve">купно </w:t>
      </w:r>
      <w:r w:rsidR="00D22E57">
        <w:rPr>
          <w:rFonts w:ascii="Times New Roman" w:hAnsi="Times New Roman" w:cs="Times New Roman"/>
          <w:b/>
          <w:sz w:val="24"/>
          <w:szCs w:val="24"/>
          <w:lang w:val="sr-Cyrl-RS"/>
        </w:rPr>
        <w:t>180</w:t>
      </w:r>
      <w:r w:rsidR="00B73468" w:rsidRPr="009603D1">
        <w:rPr>
          <w:rFonts w:ascii="Times New Roman" w:hAnsi="Times New Roman" w:cs="Times New Roman"/>
          <w:b/>
          <w:sz w:val="24"/>
          <w:szCs w:val="24"/>
          <w:lang w:val="sr-Cyrl-RS"/>
        </w:rPr>
        <w:t xml:space="preserve"> лица</w:t>
      </w:r>
      <w:r w:rsidR="00D22E57">
        <w:rPr>
          <w:rFonts w:ascii="Times New Roman" w:hAnsi="Times New Roman" w:cs="Times New Roman"/>
          <w:b/>
          <w:sz w:val="24"/>
          <w:szCs w:val="24"/>
          <w:lang w:val="sr-Cyrl-RS"/>
        </w:rPr>
        <w:t>,</w:t>
      </w:r>
      <w:r w:rsidR="00B73468" w:rsidRPr="009603D1">
        <w:rPr>
          <w:rFonts w:ascii="Times New Roman" w:hAnsi="Times New Roman" w:cs="Times New Roman"/>
          <w:sz w:val="24"/>
          <w:szCs w:val="24"/>
          <w:lang w:val="sr-Cyrl-RS"/>
        </w:rPr>
        <w:t xml:space="preserve"> што је промена у односу на прошлу годину када је највећи број лица припадао категорији која на посао чека</w:t>
      </w:r>
      <w:r w:rsidRPr="009603D1">
        <w:rPr>
          <w:rFonts w:ascii="Times New Roman" w:hAnsi="Times New Roman" w:cs="Times New Roman"/>
          <w:sz w:val="24"/>
          <w:szCs w:val="24"/>
          <w:lang w:val="sr-Cyrl-RS"/>
        </w:rPr>
        <w:t xml:space="preserve"> </w:t>
      </w:r>
      <w:r w:rsidR="00970CD2" w:rsidRPr="009603D1">
        <w:rPr>
          <w:rFonts w:ascii="Times New Roman" w:hAnsi="Times New Roman" w:cs="Times New Roman"/>
          <w:b/>
          <w:sz w:val="24"/>
          <w:szCs w:val="24"/>
          <w:lang w:val="sr-Cyrl-RS"/>
        </w:rPr>
        <w:t xml:space="preserve">до </w:t>
      </w:r>
      <w:r w:rsidR="00D22E57">
        <w:rPr>
          <w:rFonts w:ascii="Times New Roman" w:hAnsi="Times New Roman" w:cs="Times New Roman"/>
          <w:b/>
          <w:sz w:val="24"/>
          <w:szCs w:val="24"/>
          <w:lang w:val="sr-Cyrl-RS"/>
        </w:rPr>
        <w:t>2</w:t>
      </w:r>
      <w:r w:rsidR="00970CD2" w:rsidRPr="009603D1">
        <w:rPr>
          <w:rFonts w:ascii="Times New Roman" w:hAnsi="Times New Roman" w:cs="Times New Roman"/>
          <w:b/>
          <w:sz w:val="24"/>
          <w:szCs w:val="24"/>
          <w:lang w:val="sr-Cyrl-RS"/>
        </w:rPr>
        <w:t xml:space="preserve"> године</w:t>
      </w:r>
      <w:r w:rsidR="00B73468" w:rsidRPr="009603D1">
        <w:rPr>
          <w:rFonts w:ascii="Times New Roman" w:hAnsi="Times New Roman" w:cs="Times New Roman"/>
          <w:b/>
          <w:sz w:val="24"/>
          <w:szCs w:val="24"/>
          <w:lang w:val="sr-Cyrl-RS"/>
        </w:rPr>
        <w:t>.</w:t>
      </w:r>
      <w:r w:rsidRPr="009603D1">
        <w:rPr>
          <w:rFonts w:ascii="Times New Roman" w:hAnsi="Times New Roman" w:cs="Times New Roman"/>
          <w:sz w:val="24"/>
          <w:szCs w:val="24"/>
          <w:lang w:val="sr-Cyrl-RS"/>
        </w:rPr>
        <w:t xml:space="preserve"> </w:t>
      </w:r>
      <w:r w:rsidR="00B73468" w:rsidRPr="009603D1">
        <w:rPr>
          <w:rFonts w:ascii="Times New Roman" w:hAnsi="Times New Roman" w:cs="Times New Roman"/>
          <w:sz w:val="24"/>
          <w:szCs w:val="24"/>
          <w:lang w:val="sr-Cyrl-RS"/>
        </w:rPr>
        <w:t>З</w:t>
      </w:r>
      <w:r w:rsidRPr="009603D1">
        <w:rPr>
          <w:rFonts w:ascii="Times New Roman" w:hAnsi="Times New Roman" w:cs="Times New Roman"/>
          <w:sz w:val="24"/>
          <w:szCs w:val="24"/>
          <w:lang w:val="sr-Cyrl-RS"/>
        </w:rPr>
        <w:t>атим</w:t>
      </w:r>
      <w:r w:rsidR="00B73468" w:rsidRPr="009603D1">
        <w:rPr>
          <w:rFonts w:ascii="Times New Roman" w:hAnsi="Times New Roman" w:cs="Times New Roman"/>
          <w:sz w:val="24"/>
          <w:szCs w:val="24"/>
          <w:lang w:val="sr-Cyrl-RS"/>
        </w:rPr>
        <w:t xml:space="preserve"> следе</w:t>
      </w:r>
      <w:r w:rsidRPr="009603D1">
        <w:rPr>
          <w:rFonts w:ascii="Times New Roman" w:hAnsi="Times New Roman" w:cs="Times New Roman"/>
          <w:sz w:val="24"/>
          <w:szCs w:val="24"/>
          <w:lang w:val="sr-Cyrl-RS"/>
        </w:rPr>
        <w:t xml:space="preserve"> незапослени у категорији чекања на евиденцији </w:t>
      </w:r>
      <w:r w:rsidR="00970CD2" w:rsidRPr="009603D1">
        <w:rPr>
          <w:rFonts w:ascii="Times New Roman" w:hAnsi="Times New Roman" w:cs="Times New Roman"/>
          <w:b/>
          <w:sz w:val="24"/>
          <w:szCs w:val="24"/>
          <w:lang w:val="sr-Cyrl-RS"/>
        </w:rPr>
        <w:t xml:space="preserve">од </w:t>
      </w:r>
      <w:r w:rsidR="00B73468" w:rsidRPr="009603D1">
        <w:rPr>
          <w:rFonts w:ascii="Times New Roman" w:hAnsi="Times New Roman" w:cs="Times New Roman"/>
          <w:b/>
          <w:sz w:val="24"/>
          <w:szCs w:val="24"/>
          <w:lang w:val="sr-Cyrl-RS"/>
        </w:rPr>
        <w:t xml:space="preserve">2 до 5 година, </w:t>
      </w:r>
      <w:r w:rsidRPr="009603D1">
        <w:rPr>
          <w:rFonts w:ascii="Times New Roman" w:hAnsi="Times New Roman" w:cs="Times New Roman"/>
          <w:sz w:val="24"/>
          <w:szCs w:val="24"/>
          <w:lang w:val="sr-Cyrl-RS"/>
        </w:rPr>
        <w:t>а на</w:t>
      </w:r>
      <w:r w:rsidR="00B73468" w:rsidRPr="009603D1">
        <w:rPr>
          <w:rFonts w:ascii="Times New Roman" w:hAnsi="Times New Roman" w:cs="Times New Roman"/>
          <w:sz w:val="24"/>
          <w:szCs w:val="24"/>
          <w:lang w:val="sr-Cyrl-RS"/>
        </w:rPr>
        <w:t xml:space="preserve"> евиденцији има нај</w:t>
      </w:r>
      <w:r w:rsidRPr="009603D1">
        <w:rPr>
          <w:rFonts w:ascii="Times New Roman" w:hAnsi="Times New Roman" w:cs="Times New Roman"/>
          <w:sz w:val="24"/>
          <w:szCs w:val="24"/>
          <w:lang w:val="sr-Cyrl-RS"/>
        </w:rPr>
        <w:t>м</w:t>
      </w:r>
      <w:r w:rsidR="000F57D8" w:rsidRPr="009603D1">
        <w:rPr>
          <w:rFonts w:ascii="Times New Roman" w:hAnsi="Times New Roman" w:cs="Times New Roman"/>
          <w:sz w:val="24"/>
          <w:szCs w:val="24"/>
          <w:lang w:val="sr-Cyrl-RS"/>
        </w:rPr>
        <w:t>а</w:t>
      </w:r>
      <w:r w:rsidRPr="009603D1">
        <w:rPr>
          <w:rFonts w:ascii="Times New Roman" w:hAnsi="Times New Roman" w:cs="Times New Roman"/>
          <w:sz w:val="24"/>
          <w:szCs w:val="24"/>
          <w:lang w:val="sr-Cyrl-RS"/>
        </w:rPr>
        <w:t>ње незапослени</w:t>
      </w:r>
      <w:r w:rsidR="00B73468" w:rsidRPr="009603D1">
        <w:rPr>
          <w:rFonts w:ascii="Times New Roman" w:hAnsi="Times New Roman" w:cs="Times New Roman"/>
          <w:sz w:val="24"/>
          <w:szCs w:val="24"/>
          <w:lang w:val="sr-Cyrl-RS"/>
        </w:rPr>
        <w:t>х</w:t>
      </w:r>
      <w:r w:rsidRPr="009603D1">
        <w:rPr>
          <w:rFonts w:ascii="Times New Roman" w:hAnsi="Times New Roman" w:cs="Times New Roman"/>
          <w:sz w:val="24"/>
          <w:szCs w:val="24"/>
          <w:lang w:val="sr-Cyrl-RS"/>
        </w:rPr>
        <w:t xml:space="preserve">, који посао чекају преко </w:t>
      </w:r>
      <w:r w:rsidRPr="009603D1">
        <w:rPr>
          <w:rFonts w:ascii="Times New Roman" w:hAnsi="Times New Roman" w:cs="Times New Roman"/>
          <w:b/>
          <w:sz w:val="24"/>
          <w:szCs w:val="24"/>
          <w:lang w:val="sr-Cyrl-RS"/>
        </w:rPr>
        <w:t>10 година</w:t>
      </w:r>
      <w:r w:rsidR="00970CD2" w:rsidRPr="009603D1">
        <w:rPr>
          <w:rFonts w:ascii="Times New Roman" w:hAnsi="Times New Roman" w:cs="Times New Roman"/>
          <w:b/>
          <w:sz w:val="24"/>
          <w:szCs w:val="24"/>
          <w:lang w:val="sr-Cyrl-RS"/>
        </w:rPr>
        <w:t xml:space="preserve"> (1</w:t>
      </w:r>
      <w:r w:rsidR="00B73468" w:rsidRPr="009603D1">
        <w:rPr>
          <w:rFonts w:ascii="Times New Roman" w:hAnsi="Times New Roman" w:cs="Times New Roman"/>
          <w:b/>
          <w:sz w:val="24"/>
          <w:szCs w:val="24"/>
          <w:lang w:val="sr-Cyrl-RS"/>
        </w:rPr>
        <w:t>5</w:t>
      </w:r>
      <w:r w:rsidR="00D22E57">
        <w:rPr>
          <w:rFonts w:ascii="Times New Roman" w:hAnsi="Times New Roman" w:cs="Times New Roman"/>
          <w:b/>
          <w:sz w:val="24"/>
          <w:szCs w:val="24"/>
          <w:lang w:val="sr-Cyrl-RS"/>
        </w:rPr>
        <w:t>7</w:t>
      </w:r>
      <w:r w:rsidR="00970CD2" w:rsidRPr="009603D1">
        <w:rPr>
          <w:rFonts w:ascii="Times New Roman" w:hAnsi="Times New Roman" w:cs="Times New Roman"/>
          <w:b/>
          <w:sz w:val="24"/>
          <w:szCs w:val="24"/>
          <w:lang w:val="sr-Cyrl-RS"/>
        </w:rPr>
        <w:t>)</w:t>
      </w:r>
      <w:r w:rsidRPr="009603D1">
        <w:rPr>
          <w:rFonts w:ascii="Times New Roman" w:hAnsi="Times New Roman" w:cs="Times New Roman"/>
          <w:b/>
          <w:sz w:val="24"/>
          <w:szCs w:val="24"/>
          <w:lang w:val="sr-Cyrl-RS"/>
        </w:rPr>
        <w:t>.</w:t>
      </w:r>
      <w:r w:rsidR="00B73468" w:rsidRPr="009603D1">
        <w:rPr>
          <w:rFonts w:ascii="Times New Roman" w:hAnsi="Times New Roman" w:cs="Times New Roman"/>
          <w:b/>
          <w:sz w:val="24"/>
          <w:szCs w:val="24"/>
          <w:lang w:val="sr-Cyrl-RS"/>
        </w:rPr>
        <w:t xml:space="preserve"> </w:t>
      </w:r>
      <w:r w:rsidR="00B73468" w:rsidRPr="009603D1">
        <w:rPr>
          <w:rFonts w:ascii="Times New Roman" w:hAnsi="Times New Roman" w:cs="Times New Roman"/>
          <w:sz w:val="24"/>
          <w:szCs w:val="24"/>
          <w:lang w:val="sr-Cyrl-RS"/>
        </w:rPr>
        <w:t>Просечна дужина тражења посла је 61, 53 месеци, жене на посао чекају у просеку 71, 34 месеци.</w:t>
      </w:r>
      <w:r w:rsidR="004372B6" w:rsidRPr="009603D1">
        <w:rPr>
          <w:rStyle w:val="FootnoteReference"/>
          <w:rFonts w:ascii="Times New Roman" w:hAnsi="Times New Roman"/>
          <w:b/>
          <w:i/>
          <w:sz w:val="24"/>
          <w:szCs w:val="24"/>
        </w:rPr>
        <w:t xml:space="preserve"> </w:t>
      </w:r>
      <w:r w:rsidR="004372B6" w:rsidRPr="009603D1">
        <w:rPr>
          <w:rStyle w:val="FootnoteReference"/>
          <w:rFonts w:ascii="Times New Roman" w:hAnsi="Times New Roman"/>
          <w:b/>
          <w:i/>
          <w:sz w:val="24"/>
          <w:szCs w:val="24"/>
        </w:rPr>
        <w:footnoteReference w:id="13"/>
      </w:r>
    </w:p>
    <w:p w14:paraId="3F3E9E9A" w14:textId="77777777" w:rsidR="00E965A9" w:rsidRPr="009603D1" w:rsidRDefault="00E965A9" w:rsidP="009603D1">
      <w:pPr>
        <w:pStyle w:val="NoSpacing"/>
        <w:ind w:firstLine="720"/>
        <w:jc w:val="both"/>
        <w:rPr>
          <w:rFonts w:ascii="Times New Roman" w:hAnsi="Times New Roman" w:cs="Times New Roman"/>
          <w:b/>
          <w:sz w:val="24"/>
          <w:szCs w:val="24"/>
          <w:lang w:val="sr-Cyrl-RS"/>
        </w:rPr>
      </w:pPr>
    </w:p>
    <w:p w14:paraId="1F7DD43E" w14:textId="77777777" w:rsidR="00236271" w:rsidRPr="004372B6" w:rsidRDefault="00236271" w:rsidP="009603D1">
      <w:pPr>
        <w:pStyle w:val="NoSpacing"/>
        <w:ind w:firstLine="720"/>
        <w:rPr>
          <w:rFonts w:ascii="Times New Roman" w:hAnsi="Times New Roman" w:cs="Times New Roman"/>
          <w:color w:val="FF0000"/>
          <w:lang w:val="sr-Cyrl-RS"/>
        </w:rPr>
      </w:pPr>
    </w:p>
    <w:p w14:paraId="461A43C1" w14:textId="78A611EF" w:rsidR="00E965A9" w:rsidRPr="00E965A9" w:rsidRDefault="00954DE3" w:rsidP="00E965A9">
      <w:pPr>
        <w:pStyle w:val="Caption"/>
        <w:keepNext/>
        <w:jc w:val="center"/>
        <w:rPr>
          <w:rFonts w:ascii="Times New Roman" w:hAnsi="Times New Roman" w:cs="Times New Roman"/>
          <w:i w:val="0"/>
          <w:color w:val="auto"/>
          <w:sz w:val="24"/>
          <w:szCs w:val="24"/>
          <w:lang w:val="sr-Cyrl-RS"/>
        </w:rPr>
      </w:pPr>
      <w:bookmarkStart w:id="6" w:name="_Toc405881566"/>
      <w:bookmarkStart w:id="7" w:name="_Toc405968428"/>
      <w:r w:rsidRPr="00CA56DB">
        <w:rPr>
          <w:rFonts w:ascii="Times New Roman" w:hAnsi="Times New Roman" w:cs="Times New Roman"/>
          <w:b/>
          <w:i w:val="0"/>
          <w:color w:val="auto"/>
          <w:sz w:val="24"/>
          <w:szCs w:val="24"/>
          <w:lang w:val="ru-RU"/>
        </w:rPr>
        <w:t xml:space="preserve">Табела </w:t>
      </w:r>
      <w:r w:rsidR="004372B6" w:rsidRPr="00CA56DB">
        <w:rPr>
          <w:rFonts w:ascii="Times New Roman" w:hAnsi="Times New Roman" w:cs="Times New Roman"/>
          <w:b/>
          <w:i w:val="0"/>
          <w:color w:val="auto"/>
          <w:sz w:val="24"/>
          <w:szCs w:val="24"/>
          <w:lang w:val="sr-Cyrl-RS"/>
        </w:rPr>
        <w:t>бр</w:t>
      </w:r>
      <w:r w:rsidRPr="00CA56DB">
        <w:rPr>
          <w:rFonts w:ascii="Times New Roman" w:hAnsi="Times New Roman" w:cs="Times New Roman"/>
          <w:b/>
          <w:i w:val="0"/>
          <w:color w:val="auto"/>
          <w:sz w:val="24"/>
          <w:szCs w:val="24"/>
          <w:lang w:val="sr-Cyrl-RS"/>
        </w:rPr>
        <w:t>.</w:t>
      </w:r>
      <w:r w:rsidR="004372B6" w:rsidRPr="00CA56DB">
        <w:rPr>
          <w:rFonts w:ascii="Times New Roman" w:hAnsi="Times New Roman" w:cs="Times New Roman"/>
          <w:b/>
          <w:i w:val="0"/>
          <w:color w:val="auto"/>
          <w:sz w:val="24"/>
          <w:szCs w:val="24"/>
          <w:lang w:val="sr-Cyrl-RS"/>
        </w:rPr>
        <w:t xml:space="preserve"> 1</w:t>
      </w:r>
      <w:r w:rsidR="000337FB">
        <w:rPr>
          <w:rFonts w:ascii="Times New Roman" w:hAnsi="Times New Roman" w:cs="Times New Roman"/>
          <w:b/>
          <w:i w:val="0"/>
          <w:color w:val="auto"/>
          <w:sz w:val="24"/>
          <w:szCs w:val="24"/>
          <w:lang w:val="sr-Cyrl-RS"/>
        </w:rPr>
        <w:t>3</w:t>
      </w:r>
      <w:r w:rsidRPr="00CA56DB">
        <w:rPr>
          <w:rFonts w:ascii="Times New Roman" w:hAnsi="Times New Roman" w:cs="Times New Roman"/>
          <w:b/>
          <w:i w:val="0"/>
          <w:color w:val="auto"/>
          <w:sz w:val="24"/>
          <w:szCs w:val="24"/>
          <w:lang w:val="sr-Cyrl-RS"/>
        </w:rPr>
        <w:t xml:space="preserve"> :</w:t>
      </w:r>
      <w:r w:rsidRPr="00CA56DB">
        <w:rPr>
          <w:rFonts w:ascii="Times New Roman" w:hAnsi="Times New Roman"/>
          <w:i w:val="0"/>
          <w:sz w:val="24"/>
          <w:szCs w:val="24"/>
          <w:lang w:val="sr-Cyrl-CS"/>
        </w:rPr>
        <w:t xml:space="preserve"> </w:t>
      </w:r>
      <w:r w:rsidR="00970CD2" w:rsidRPr="00CA56DB">
        <w:rPr>
          <w:rFonts w:ascii="Times New Roman" w:hAnsi="Times New Roman" w:cs="Times New Roman"/>
          <w:i w:val="0"/>
          <w:color w:val="auto"/>
          <w:sz w:val="24"/>
          <w:szCs w:val="24"/>
          <w:lang w:val="sr-Cyrl-RS"/>
        </w:rPr>
        <w:t xml:space="preserve">Незапосленост </w:t>
      </w:r>
      <w:r w:rsidR="00C9462D" w:rsidRPr="00CA56DB">
        <w:rPr>
          <w:rFonts w:ascii="Times New Roman" w:hAnsi="Times New Roman" w:cs="Times New Roman"/>
          <w:i w:val="0"/>
          <w:color w:val="auto"/>
          <w:sz w:val="24"/>
          <w:szCs w:val="24"/>
          <w:lang w:val="sr-Cyrl-RS"/>
        </w:rPr>
        <w:t xml:space="preserve">по </w:t>
      </w:r>
      <w:r w:rsidR="00231A64" w:rsidRPr="00CA56DB">
        <w:rPr>
          <w:rFonts w:ascii="Times New Roman" w:hAnsi="Times New Roman" w:cs="Times New Roman"/>
          <w:i w:val="0"/>
          <w:color w:val="auto"/>
          <w:sz w:val="24"/>
          <w:szCs w:val="24"/>
          <w:lang w:val="sr-Cyrl-RS"/>
        </w:rPr>
        <w:t>дужини тражења посла</w:t>
      </w:r>
      <w:bookmarkEnd w:id="6"/>
      <w:r w:rsidR="00970CD2" w:rsidRPr="00CA56DB">
        <w:rPr>
          <w:rFonts w:ascii="Times New Roman" w:hAnsi="Times New Roman" w:cs="Times New Roman"/>
          <w:i w:val="0"/>
          <w:color w:val="auto"/>
          <w:sz w:val="24"/>
          <w:szCs w:val="24"/>
          <w:lang w:val="sr-Cyrl-RS"/>
        </w:rPr>
        <w:t xml:space="preserve"> и по полу</w:t>
      </w:r>
      <w:bookmarkEnd w:id="7"/>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85"/>
        <w:gridCol w:w="1650"/>
        <w:gridCol w:w="1434"/>
      </w:tblGrid>
      <w:tr w:rsidR="00D22E57" w:rsidRPr="00ED123F" w14:paraId="21E59E47" w14:textId="77777777" w:rsidTr="00D0663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right w:val="none" w:sz="0" w:space="0" w:color="auto"/>
            </w:tcBorders>
            <w:shd w:val="clear" w:color="auto" w:fill="548DD4" w:themeFill="text2" w:themeFillTint="99"/>
          </w:tcPr>
          <w:p w14:paraId="034C71D0" w14:textId="77777777" w:rsidR="00D22E57" w:rsidRPr="00E0036D" w:rsidRDefault="00D22E57" w:rsidP="00723FDC">
            <w:pPr>
              <w:pStyle w:val="NoSpacing"/>
              <w:jc w:val="center"/>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Дужина тражења посла</w:t>
            </w:r>
          </w:p>
        </w:tc>
        <w:tc>
          <w:tcPr>
            <w:tcW w:w="3085" w:type="dxa"/>
            <w:tcBorders>
              <w:top w:val="none" w:sz="0" w:space="0" w:color="auto"/>
              <w:left w:val="none" w:sz="0" w:space="0" w:color="auto"/>
              <w:right w:val="none" w:sz="0" w:space="0" w:color="auto"/>
            </w:tcBorders>
            <w:shd w:val="clear" w:color="auto" w:fill="548DD4" w:themeFill="text2" w:themeFillTint="99"/>
          </w:tcPr>
          <w:p w14:paraId="26B6D902"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Укупан број лица</w:t>
            </w:r>
          </w:p>
        </w:tc>
        <w:tc>
          <w:tcPr>
            <w:tcW w:w="1650" w:type="dxa"/>
            <w:tcBorders>
              <w:top w:val="none" w:sz="0" w:space="0" w:color="auto"/>
              <w:left w:val="none" w:sz="0" w:space="0" w:color="auto"/>
              <w:right w:val="none" w:sz="0" w:space="0" w:color="auto"/>
            </w:tcBorders>
            <w:shd w:val="clear" w:color="auto" w:fill="548DD4" w:themeFill="text2" w:themeFillTint="99"/>
          </w:tcPr>
          <w:p w14:paraId="4FAFEE28" w14:textId="77777777" w:rsidR="00D22E57" w:rsidRDefault="00D22E57" w:rsidP="00723FDC">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sr-Cyrl-RS"/>
              </w:rPr>
            </w:pPr>
            <w:r w:rsidRPr="00E0036D">
              <w:rPr>
                <w:rFonts w:ascii="Times New Roman" w:hAnsi="Times New Roman" w:cs="Times New Roman"/>
                <w:color w:val="auto"/>
                <w:sz w:val="24"/>
                <w:szCs w:val="24"/>
                <w:lang w:val="sr-Cyrl-RS"/>
              </w:rPr>
              <w:t>Жене</w:t>
            </w:r>
          </w:p>
          <w:p w14:paraId="2B504980" w14:textId="77777777" w:rsidR="00D22E57" w:rsidRPr="00E0036D" w:rsidRDefault="00D22E57" w:rsidP="00723FDC">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p>
        </w:tc>
        <w:tc>
          <w:tcPr>
            <w:tcW w:w="1434" w:type="dxa"/>
            <w:tcBorders>
              <w:top w:val="none" w:sz="0" w:space="0" w:color="auto"/>
              <w:left w:val="none" w:sz="0" w:space="0" w:color="auto"/>
              <w:right w:val="none" w:sz="0" w:space="0" w:color="auto"/>
            </w:tcBorders>
            <w:shd w:val="clear" w:color="auto" w:fill="548DD4" w:themeFill="text2" w:themeFillTint="99"/>
          </w:tcPr>
          <w:p w14:paraId="42208C97" w14:textId="77777777" w:rsidR="00D22E57" w:rsidRDefault="00D22E57" w:rsidP="00723FDC">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sr-Cyrl-RS"/>
              </w:rPr>
            </w:pPr>
            <w:r>
              <w:rPr>
                <w:rFonts w:ascii="Times New Roman" w:hAnsi="Times New Roman" w:cs="Times New Roman"/>
                <w:color w:val="auto"/>
                <w:sz w:val="24"/>
                <w:szCs w:val="24"/>
                <w:lang w:val="sr-Cyrl-RS"/>
              </w:rPr>
              <w:t>Мушкарци</w:t>
            </w:r>
          </w:p>
          <w:p w14:paraId="75BE5591" w14:textId="77777777" w:rsidR="00D22E57" w:rsidRPr="00E0036D" w:rsidRDefault="00D22E57" w:rsidP="00723FDC">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sr-Cyrl-RS"/>
              </w:rPr>
            </w:pPr>
          </w:p>
        </w:tc>
      </w:tr>
      <w:tr w:rsidR="00D22E57" w:rsidRPr="00ED123F" w14:paraId="067B40A4" w14:textId="77777777" w:rsidTr="00D0663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00F5D45A" w14:textId="77777777" w:rsidR="00D22E57" w:rsidRPr="00ED123F" w:rsidRDefault="00D22E57" w:rsidP="00723FDC">
            <w:pPr>
              <w:pStyle w:val="NoSpacing"/>
              <w:jc w:val="center"/>
              <w:rPr>
                <w:rFonts w:ascii="Times New Roman" w:hAnsi="Times New Roman" w:cs="Times New Roman"/>
                <w:color w:val="auto"/>
                <w:sz w:val="20"/>
                <w:lang w:val="sr-Cyrl-RS"/>
              </w:rPr>
            </w:pPr>
          </w:p>
        </w:tc>
        <w:tc>
          <w:tcPr>
            <w:tcW w:w="3085" w:type="dxa"/>
            <w:shd w:val="clear" w:color="auto" w:fill="548DD4" w:themeFill="text2" w:themeFillTint="99"/>
            <w:vAlign w:val="center"/>
          </w:tcPr>
          <w:p w14:paraId="71E029E7"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Стање 31.</w:t>
            </w:r>
            <w:r>
              <w:rPr>
                <w:rFonts w:ascii="Times New Roman" w:hAnsi="Times New Roman" w:cs="Times New Roman"/>
                <w:b/>
                <w:lang w:val="sr-Cyrl-RS"/>
              </w:rPr>
              <w:t xml:space="preserve"> </w:t>
            </w:r>
            <w:r w:rsidRPr="009F3BEA">
              <w:rPr>
                <w:rFonts w:ascii="Times New Roman" w:hAnsi="Times New Roman" w:cs="Times New Roman"/>
                <w:b/>
                <w:lang w:val="sr-Cyrl-RS"/>
              </w:rPr>
              <w:t>12.</w:t>
            </w:r>
            <w:r>
              <w:rPr>
                <w:rFonts w:ascii="Times New Roman" w:hAnsi="Times New Roman" w:cs="Times New Roman"/>
                <w:b/>
                <w:lang w:val="sr-Cyrl-RS"/>
              </w:rPr>
              <w:t xml:space="preserve"> </w:t>
            </w:r>
            <w:r w:rsidRPr="009F3BEA">
              <w:rPr>
                <w:rFonts w:ascii="Times New Roman" w:hAnsi="Times New Roman" w:cs="Times New Roman"/>
                <w:b/>
                <w:lang w:val="sr-Cyrl-RS"/>
              </w:rPr>
              <w:t>20</w:t>
            </w:r>
            <w:r>
              <w:rPr>
                <w:rFonts w:ascii="Times New Roman" w:hAnsi="Times New Roman" w:cs="Times New Roman"/>
                <w:b/>
                <w:lang w:val="sr-Cyrl-RS"/>
              </w:rPr>
              <w:t>19</w:t>
            </w:r>
            <w:r w:rsidRPr="009F3BEA">
              <w:rPr>
                <w:rFonts w:ascii="Times New Roman" w:hAnsi="Times New Roman" w:cs="Times New Roman"/>
                <w:b/>
                <w:lang w:val="sr-Cyrl-RS"/>
              </w:rPr>
              <w:t>.</w:t>
            </w:r>
            <w:r>
              <w:rPr>
                <w:rFonts w:ascii="Times New Roman" w:hAnsi="Times New Roman" w:cs="Times New Roman"/>
                <w:b/>
                <w:lang w:val="sr-Cyrl-RS"/>
              </w:rPr>
              <w:t xml:space="preserve"> године</w:t>
            </w:r>
          </w:p>
        </w:tc>
        <w:tc>
          <w:tcPr>
            <w:tcW w:w="1650" w:type="dxa"/>
            <w:shd w:val="clear" w:color="auto" w:fill="548DD4" w:themeFill="text2" w:themeFillTint="99"/>
            <w:vAlign w:val="center"/>
          </w:tcPr>
          <w:p w14:paraId="3FB47F60"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Број</w:t>
            </w:r>
          </w:p>
        </w:tc>
        <w:tc>
          <w:tcPr>
            <w:tcW w:w="1434" w:type="dxa"/>
            <w:shd w:val="clear" w:color="auto" w:fill="548DD4" w:themeFill="text2" w:themeFillTint="99"/>
            <w:vAlign w:val="center"/>
          </w:tcPr>
          <w:p w14:paraId="0A876004" w14:textId="77777777" w:rsidR="00D22E57" w:rsidRPr="009F3BEA"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Број</w:t>
            </w:r>
          </w:p>
        </w:tc>
      </w:tr>
      <w:tr w:rsidR="00D22E57" w:rsidRPr="00ED123F" w14:paraId="2B3611BC" w14:textId="77777777" w:rsidTr="00D06631">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416B761F"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До 1 године</w:t>
            </w:r>
          </w:p>
        </w:tc>
        <w:tc>
          <w:tcPr>
            <w:tcW w:w="3085" w:type="dxa"/>
            <w:shd w:val="clear" w:color="auto" w:fill="548DD4" w:themeFill="text2" w:themeFillTint="99"/>
            <w:vAlign w:val="center"/>
          </w:tcPr>
          <w:p w14:paraId="529F52FC"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81</w:t>
            </w:r>
          </w:p>
        </w:tc>
        <w:tc>
          <w:tcPr>
            <w:tcW w:w="1650" w:type="dxa"/>
            <w:shd w:val="clear" w:color="auto" w:fill="548DD4" w:themeFill="text2" w:themeFillTint="99"/>
            <w:vAlign w:val="center"/>
          </w:tcPr>
          <w:p w14:paraId="453F7193"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53</w:t>
            </w:r>
          </w:p>
        </w:tc>
        <w:tc>
          <w:tcPr>
            <w:tcW w:w="1434" w:type="dxa"/>
            <w:shd w:val="clear" w:color="auto" w:fill="548DD4" w:themeFill="text2" w:themeFillTint="99"/>
            <w:vAlign w:val="center"/>
          </w:tcPr>
          <w:p w14:paraId="2DF5010D"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28</w:t>
            </w:r>
          </w:p>
        </w:tc>
      </w:tr>
      <w:tr w:rsidR="00D22E57" w:rsidRPr="00ED123F" w14:paraId="05DF1313" w14:textId="77777777" w:rsidTr="00D0663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5453341C"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1 до 2 године</w:t>
            </w:r>
          </w:p>
        </w:tc>
        <w:tc>
          <w:tcPr>
            <w:tcW w:w="3085" w:type="dxa"/>
            <w:shd w:val="clear" w:color="auto" w:fill="548DD4" w:themeFill="text2" w:themeFillTint="99"/>
            <w:vAlign w:val="center"/>
          </w:tcPr>
          <w:p w14:paraId="1702F5B5" w14:textId="77777777" w:rsidR="00D22E57" w:rsidRPr="00B73468"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132</w:t>
            </w:r>
          </w:p>
        </w:tc>
        <w:tc>
          <w:tcPr>
            <w:tcW w:w="1650" w:type="dxa"/>
            <w:shd w:val="clear" w:color="auto" w:fill="548DD4" w:themeFill="text2" w:themeFillTint="99"/>
            <w:vAlign w:val="center"/>
          </w:tcPr>
          <w:p w14:paraId="6798EAEE" w14:textId="77777777" w:rsidR="00D22E57" w:rsidRPr="004372B6"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69</w:t>
            </w:r>
          </w:p>
        </w:tc>
        <w:tc>
          <w:tcPr>
            <w:tcW w:w="1434" w:type="dxa"/>
            <w:shd w:val="clear" w:color="auto" w:fill="548DD4" w:themeFill="text2" w:themeFillTint="99"/>
            <w:vAlign w:val="center"/>
          </w:tcPr>
          <w:p w14:paraId="7079A5EB" w14:textId="77777777" w:rsidR="00D22E57" w:rsidRPr="004372B6" w:rsidRDefault="00D22E57" w:rsidP="00723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63</w:t>
            </w:r>
          </w:p>
        </w:tc>
      </w:tr>
      <w:tr w:rsidR="00D22E57" w:rsidRPr="00ED123F" w14:paraId="2F4739C8" w14:textId="77777777" w:rsidTr="00D06631">
        <w:trPr>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60B101AF"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2 до 5 година</w:t>
            </w:r>
          </w:p>
        </w:tc>
        <w:tc>
          <w:tcPr>
            <w:tcW w:w="3085" w:type="dxa"/>
            <w:shd w:val="clear" w:color="auto" w:fill="548DD4" w:themeFill="text2" w:themeFillTint="99"/>
            <w:vAlign w:val="center"/>
          </w:tcPr>
          <w:p w14:paraId="019A70A4"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122</w:t>
            </w:r>
          </w:p>
        </w:tc>
        <w:tc>
          <w:tcPr>
            <w:tcW w:w="1650" w:type="dxa"/>
            <w:shd w:val="clear" w:color="auto" w:fill="548DD4" w:themeFill="text2" w:themeFillTint="99"/>
            <w:vAlign w:val="center"/>
          </w:tcPr>
          <w:p w14:paraId="1CE003CB" w14:textId="77777777" w:rsidR="00D22E57" w:rsidRPr="004372B6"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71</w:t>
            </w:r>
          </w:p>
        </w:tc>
        <w:tc>
          <w:tcPr>
            <w:tcW w:w="1434" w:type="dxa"/>
            <w:shd w:val="clear" w:color="auto" w:fill="548DD4" w:themeFill="text2" w:themeFillTint="99"/>
            <w:vAlign w:val="center"/>
          </w:tcPr>
          <w:p w14:paraId="58FE4FC6"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51</w:t>
            </w:r>
          </w:p>
        </w:tc>
      </w:tr>
      <w:tr w:rsidR="00D22E57" w:rsidRPr="00ED123F" w14:paraId="5F97224E" w14:textId="77777777" w:rsidTr="00D0663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5A807D87"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5 до 10 година</w:t>
            </w:r>
          </w:p>
        </w:tc>
        <w:tc>
          <w:tcPr>
            <w:tcW w:w="3085" w:type="dxa"/>
            <w:shd w:val="clear" w:color="auto" w:fill="548DD4" w:themeFill="text2" w:themeFillTint="99"/>
            <w:vAlign w:val="center"/>
          </w:tcPr>
          <w:p w14:paraId="0E5C9603" w14:textId="77777777" w:rsidR="00D22E57" w:rsidRPr="00883314"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180</w:t>
            </w:r>
          </w:p>
        </w:tc>
        <w:tc>
          <w:tcPr>
            <w:tcW w:w="1650" w:type="dxa"/>
            <w:shd w:val="clear" w:color="auto" w:fill="548DD4" w:themeFill="text2" w:themeFillTint="99"/>
            <w:vAlign w:val="center"/>
          </w:tcPr>
          <w:p w14:paraId="10F3AF22" w14:textId="77777777" w:rsidR="00D22E57" w:rsidRPr="00ED123F"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44</w:t>
            </w:r>
          </w:p>
        </w:tc>
        <w:tc>
          <w:tcPr>
            <w:tcW w:w="1434" w:type="dxa"/>
            <w:shd w:val="clear" w:color="auto" w:fill="548DD4" w:themeFill="text2" w:themeFillTint="99"/>
            <w:vAlign w:val="center"/>
          </w:tcPr>
          <w:p w14:paraId="6F926E1C" w14:textId="77777777" w:rsidR="00D22E57" w:rsidRPr="004372B6" w:rsidRDefault="00D22E57" w:rsidP="00723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136</w:t>
            </w:r>
          </w:p>
        </w:tc>
      </w:tr>
      <w:tr w:rsidR="00D22E57" w:rsidRPr="00ED123F" w14:paraId="54195932" w14:textId="77777777" w:rsidTr="00D06631">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bottom w:val="none" w:sz="0" w:space="0" w:color="auto"/>
            </w:tcBorders>
            <w:shd w:val="clear" w:color="auto" w:fill="548DD4" w:themeFill="text2" w:themeFillTint="99"/>
          </w:tcPr>
          <w:p w14:paraId="440BE72C"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Преко 10 година</w:t>
            </w:r>
          </w:p>
        </w:tc>
        <w:tc>
          <w:tcPr>
            <w:tcW w:w="3085" w:type="dxa"/>
            <w:shd w:val="clear" w:color="auto" w:fill="548DD4" w:themeFill="text2" w:themeFillTint="99"/>
            <w:vAlign w:val="center"/>
          </w:tcPr>
          <w:p w14:paraId="17B05ED9"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157</w:t>
            </w:r>
          </w:p>
        </w:tc>
        <w:tc>
          <w:tcPr>
            <w:tcW w:w="1650" w:type="dxa"/>
            <w:shd w:val="clear" w:color="auto" w:fill="548DD4" w:themeFill="text2" w:themeFillTint="99"/>
            <w:vAlign w:val="center"/>
          </w:tcPr>
          <w:p w14:paraId="643378D5"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104</w:t>
            </w:r>
          </w:p>
        </w:tc>
        <w:tc>
          <w:tcPr>
            <w:tcW w:w="1434" w:type="dxa"/>
            <w:shd w:val="clear" w:color="auto" w:fill="548DD4" w:themeFill="text2" w:themeFillTint="99"/>
            <w:vAlign w:val="center"/>
          </w:tcPr>
          <w:p w14:paraId="25AF6097" w14:textId="77777777" w:rsidR="00D22E57" w:rsidRPr="00883314"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53</w:t>
            </w:r>
          </w:p>
        </w:tc>
      </w:tr>
    </w:tbl>
    <w:p w14:paraId="6B7FB2EC" w14:textId="77777777" w:rsidR="00A56437" w:rsidRPr="002772CC" w:rsidRDefault="00A56437" w:rsidP="00A56437">
      <w:pPr>
        <w:pStyle w:val="NoSpacing"/>
        <w:rPr>
          <w:rFonts w:ascii="Times New Roman" w:hAnsi="Times New Roman" w:cs="Times New Roman"/>
          <w:color w:val="FF0000"/>
          <w:lang w:val="sr-Cyrl-RS"/>
        </w:rPr>
      </w:pPr>
    </w:p>
    <w:p w14:paraId="1CFFE6D2" w14:textId="77777777" w:rsidR="00D22E57" w:rsidRPr="00206395" w:rsidRDefault="00206395" w:rsidP="00206395">
      <w:pPr>
        <w:pStyle w:val="NoSpacing"/>
        <w:jc w:val="both"/>
        <w:rPr>
          <w:rFonts w:ascii="Times New Roman" w:hAnsi="Times New Roman" w:cs="Times New Roman"/>
          <w:sz w:val="24"/>
          <w:szCs w:val="24"/>
          <w:lang w:val="sr-Cyrl-RS"/>
        </w:rPr>
      </w:pPr>
      <w:r w:rsidRPr="00206395">
        <w:rPr>
          <w:rFonts w:ascii="Times New Roman" w:hAnsi="Times New Roman" w:cs="Times New Roman"/>
          <w:color w:val="FF0000"/>
          <w:sz w:val="24"/>
          <w:szCs w:val="24"/>
          <w:lang w:val="sr-Cyrl-RS"/>
        </w:rPr>
        <w:t xml:space="preserve">       </w:t>
      </w:r>
      <w:r w:rsidRPr="00206395">
        <w:rPr>
          <w:rFonts w:ascii="Times New Roman" w:hAnsi="Times New Roman" w:cs="Times New Roman"/>
          <w:sz w:val="24"/>
          <w:szCs w:val="24"/>
          <w:lang w:val="sr-Cyrl-RS"/>
        </w:rPr>
        <w:t xml:space="preserve">  На основу табеле бр.13 изводи се закључак да највећи број незапослених лица на евиденцији Националне службе за запошљавање проведе од 5-10 година у потрази за послом.</w:t>
      </w:r>
    </w:p>
    <w:p w14:paraId="2046CD19" w14:textId="77777777" w:rsidR="00206395" w:rsidRDefault="00206395" w:rsidP="00A33F0D">
      <w:pPr>
        <w:pStyle w:val="NoSpacing"/>
        <w:rPr>
          <w:rFonts w:ascii="Times New Roman" w:hAnsi="Times New Roman" w:cs="Times New Roman"/>
          <w:color w:val="FF0000"/>
          <w:lang w:val="sr-Cyrl-RS"/>
        </w:rPr>
      </w:pPr>
    </w:p>
    <w:p w14:paraId="57370482" w14:textId="5C17A77D" w:rsidR="00206395" w:rsidRDefault="00206395" w:rsidP="00A33F0D">
      <w:pPr>
        <w:pStyle w:val="NoSpacing"/>
        <w:rPr>
          <w:rFonts w:ascii="Times New Roman" w:hAnsi="Times New Roman" w:cs="Times New Roman"/>
          <w:color w:val="000000" w:themeColor="text1"/>
          <w:sz w:val="24"/>
          <w:szCs w:val="24"/>
          <w:lang w:val="sr-Cyrl-RS"/>
        </w:rPr>
      </w:pPr>
      <w:r w:rsidRPr="00206395">
        <w:rPr>
          <w:rFonts w:ascii="Times New Roman" w:hAnsi="Times New Roman" w:cs="Times New Roman"/>
          <w:color w:val="000000" w:themeColor="text1"/>
          <w:sz w:val="24"/>
          <w:szCs w:val="24"/>
          <w:lang w:val="sr-Cyrl-RS"/>
        </w:rPr>
        <w:t>У табели бр. 14. дат је приказ незапослених по годинама старости и по полу.</w:t>
      </w:r>
    </w:p>
    <w:p w14:paraId="1281480B" w14:textId="77777777" w:rsidR="00E965A9" w:rsidRPr="00206395" w:rsidRDefault="00E965A9" w:rsidP="00A33F0D">
      <w:pPr>
        <w:pStyle w:val="NoSpacing"/>
        <w:rPr>
          <w:rFonts w:ascii="Times New Roman" w:hAnsi="Times New Roman" w:cs="Times New Roman"/>
          <w:color w:val="000000" w:themeColor="text1"/>
          <w:sz w:val="24"/>
          <w:szCs w:val="24"/>
          <w:lang w:val="sr-Cyrl-RS"/>
        </w:rPr>
      </w:pPr>
    </w:p>
    <w:p w14:paraId="74B4D38D" w14:textId="77777777" w:rsidR="00206395" w:rsidRDefault="00206395" w:rsidP="00A33F0D">
      <w:pPr>
        <w:pStyle w:val="NoSpacing"/>
        <w:rPr>
          <w:rFonts w:ascii="Times New Roman" w:hAnsi="Times New Roman" w:cs="Times New Roman"/>
          <w:color w:val="FF0000"/>
          <w:lang w:val="sr-Cyrl-RS"/>
        </w:rPr>
      </w:pPr>
    </w:p>
    <w:p w14:paraId="5824D0BE" w14:textId="77777777" w:rsidR="00206395" w:rsidRDefault="00206395" w:rsidP="00A33F0D">
      <w:pPr>
        <w:pStyle w:val="NoSpacing"/>
        <w:rPr>
          <w:rFonts w:ascii="Times New Roman" w:hAnsi="Times New Roman" w:cs="Times New Roman"/>
          <w:color w:val="FF0000"/>
          <w:lang w:val="sr-Cyrl-RS"/>
        </w:rPr>
      </w:pPr>
    </w:p>
    <w:p w14:paraId="1768E111" w14:textId="77777777" w:rsidR="00206395" w:rsidRDefault="00206395" w:rsidP="00A33F0D">
      <w:pPr>
        <w:pStyle w:val="NoSpacing"/>
        <w:rPr>
          <w:rFonts w:ascii="Times New Roman" w:hAnsi="Times New Roman" w:cs="Times New Roman"/>
          <w:color w:val="FF0000"/>
          <w:lang w:val="sr-Cyrl-RS"/>
        </w:rPr>
      </w:pPr>
    </w:p>
    <w:p w14:paraId="2D8F0D10" w14:textId="77777777" w:rsidR="00206395" w:rsidRDefault="00206395" w:rsidP="00A33F0D">
      <w:pPr>
        <w:pStyle w:val="NoSpacing"/>
        <w:rPr>
          <w:rFonts w:ascii="Times New Roman" w:hAnsi="Times New Roman" w:cs="Times New Roman"/>
          <w:color w:val="FF0000"/>
          <w:lang w:val="sr-Cyrl-RS"/>
        </w:rPr>
      </w:pPr>
    </w:p>
    <w:p w14:paraId="63F4E804" w14:textId="77777777" w:rsidR="00D22E57" w:rsidRDefault="00D22E57" w:rsidP="00A33F0D">
      <w:pPr>
        <w:pStyle w:val="NoSpacing"/>
        <w:rPr>
          <w:rFonts w:ascii="Times New Roman" w:hAnsi="Times New Roman" w:cs="Times New Roman"/>
          <w:color w:val="FF0000"/>
          <w:lang w:val="sr-Cyrl-RS"/>
        </w:rPr>
      </w:pPr>
    </w:p>
    <w:p w14:paraId="4575CD0D" w14:textId="77777777" w:rsidR="00D22E57" w:rsidRPr="00CA56DB" w:rsidRDefault="00D22E57" w:rsidP="00D22E57">
      <w:pPr>
        <w:pStyle w:val="Caption"/>
        <w:keepNext/>
        <w:jc w:val="center"/>
        <w:rPr>
          <w:rFonts w:ascii="Times New Roman" w:hAnsi="Times New Roman" w:cs="Times New Roman"/>
          <w:b/>
          <w:i w:val="0"/>
          <w:color w:val="auto"/>
          <w:sz w:val="24"/>
          <w:szCs w:val="24"/>
          <w:lang w:val="sr-Cyrl-RS"/>
        </w:rPr>
      </w:pPr>
      <w:bookmarkStart w:id="8" w:name="_Toc405968429"/>
      <w:r w:rsidRPr="00CA56DB">
        <w:rPr>
          <w:rFonts w:ascii="Times New Roman" w:hAnsi="Times New Roman" w:cs="Times New Roman"/>
          <w:b/>
          <w:i w:val="0"/>
          <w:color w:val="auto"/>
          <w:sz w:val="24"/>
          <w:szCs w:val="24"/>
          <w:lang w:val="ru-RU"/>
        </w:rPr>
        <w:t xml:space="preserve">Табела бр. </w:t>
      </w:r>
      <w:r w:rsidRPr="00CA56DB">
        <w:rPr>
          <w:rFonts w:ascii="Times New Roman" w:hAnsi="Times New Roman" w:cs="Times New Roman"/>
          <w:b/>
          <w:i w:val="0"/>
          <w:color w:val="auto"/>
          <w:sz w:val="24"/>
          <w:szCs w:val="24"/>
          <w:lang w:val="sr-Cyrl-RS"/>
        </w:rPr>
        <w:t>14 :</w:t>
      </w:r>
      <w:r w:rsidRPr="00CA56DB">
        <w:rPr>
          <w:rFonts w:ascii="Times New Roman" w:hAnsi="Times New Roman"/>
          <w:b/>
          <w:i w:val="0"/>
          <w:sz w:val="24"/>
          <w:szCs w:val="24"/>
          <w:lang w:val="sr-Cyrl-CS"/>
        </w:rPr>
        <w:t xml:space="preserve"> </w:t>
      </w:r>
      <w:r w:rsidRPr="00CA56DB">
        <w:rPr>
          <w:rFonts w:ascii="Times New Roman" w:hAnsi="Times New Roman" w:cs="Times New Roman"/>
          <w:i w:val="0"/>
          <w:color w:val="auto"/>
          <w:sz w:val="24"/>
          <w:szCs w:val="24"/>
          <w:lang w:val="sr-Cyrl-RS"/>
        </w:rPr>
        <w:t>Незапосленост по годинама старости и по полу</w:t>
      </w:r>
    </w:p>
    <w:tbl>
      <w:tblPr>
        <w:tblStyle w:val="GridTable5DarkAccent1"/>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85"/>
        <w:gridCol w:w="1555"/>
      </w:tblGrid>
      <w:tr w:rsidR="00D22E57" w:rsidRPr="00BE3D9D" w14:paraId="6D94C661" w14:textId="77777777" w:rsidTr="000337F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right w:val="none" w:sz="0" w:space="0" w:color="auto"/>
            </w:tcBorders>
            <w:shd w:val="clear" w:color="auto" w:fill="548DD4" w:themeFill="text2" w:themeFillTint="99"/>
          </w:tcPr>
          <w:bookmarkEnd w:id="8"/>
          <w:p w14:paraId="53483F44" w14:textId="77777777" w:rsidR="00D22E57" w:rsidRPr="00E0036D" w:rsidRDefault="00D22E57" w:rsidP="000337FB">
            <w:pPr>
              <w:pStyle w:val="NoSpacing"/>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Године старости</w:t>
            </w:r>
          </w:p>
        </w:tc>
        <w:tc>
          <w:tcPr>
            <w:tcW w:w="3085" w:type="dxa"/>
            <w:tcBorders>
              <w:top w:val="none" w:sz="0" w:space="0" w:color="auto"/>
              <w:left w:val="none" w:sz="0" w:space="0" w:color="auto"/>
              <w:right w:val="none" w:sz="0" w:space="0" w:color="auto"/>
            </w:tcBorders>
            <w:shd w:val="clear" w:color="auto" w:fill="548DD4" w:themeFill="text2" w:themeFillTint="99"/>
          </w:tcPr>
          <w:p w14:paraId="15B001DA" w14:textId="77777777" w:rsidR="00D22E57" w:rsidRPr="00E0036D" w:rsidRDefault="00D22E57" w:rsidP="000337F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Укупан број лица</w:t>
            </w:r>
          </w:p>
        </w:tc>
        <w:tc>
          <w:tcPr>
            <w:tcW w:w="1555" w:type="dxa"/>
            <w:tcBorders>
              <w:top w:val="none" w:sz="0" w:space="0" w:color="auto"/>
              <w:left w:val="none" w:sz="0" w:space="0" w:color="auto"/>
              <w:right w:val="none" w:sz="0" w:space="0" w:color="auto"/>
            </w:tcBorders>
            <w:shd w:val="clear" w:color="auto" w:fill="548DD4" w:themeFill="text2" w:themeFillTint="99"/>
          </w:tcPr>
          <w:p w14:paraId="1C43BC20" w14:textId="77777777" w:rsidR="00D22E57" w:rsidRPr="00E0036D" w:rsidRDefault="00D22E57" w:rsidP="000337F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Жене</w:t>
            </w:r>
          </w:p>
        </w:tc>
      </w:tr>
      <w:tr w:rsidR="000337FB" w:rsidRPr="00BE3D9D" w14:paraId="2179DE71" w14:textId="77777777" w:rsidTr="00D0663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7F8B5E43" w14:textId="77777777" w:rsidR="000337FB" w:rsidRPr="00BE3D9D" w:rsidRDefault="000337FB" w:rsidP="000337FB">
            <w:pPr>
              <w:pStyle w:val="NoSpacing"/>
              <w:rPr>
                <w:rFonts w:ascii="Times New Roman" w:hAnsi="Times New Roman" w:cs="Times New Roman"/>
                <w:color w:val="auto"/>
                <w:sz w:val="20"/>
                <w:lang w:val="sr-Cyrl-RS"/>
              </w:rPr>
            </w:pPr>
          </w:p>
        </w:tc>
        <w:tc>
          <w:tcPr>
            <w:tcW w:w="3085" w:type="dxa"/>
            <w:shd w:val="clear" w:color="auto" w:fill="548DD4" w:themeFill="text2" w:themeFillTint="99"/>
            <w:vAlign w:val="center"/>
          </w:tcPr>
          <w:p w14:paraId="20AC2741"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sr-Cyrl-RS"/>
              </w:rPr>
            </w:pPr>
            <w:r>
              <w:rPr>
                <w:rFonts w:ascii="Times New Roman" w:hAnsi="Times New Roman" w:cs="Times New Roman"/>
                <w:b/>
                <w:sz w:val="20"/>
                <w:lang w:val="sr-Cyrl-RS"/>
              </w:rPr>
              <w:t xml:space="preserve">Стање 31. </w:t>
            </w:r>
            <w:r w:rsidRPr="00BE3D9D">
              <w:rPr>
                <w:rFonts w:ascii="Times New Roman" w:hAnsi="Times New Roman" w:cs="Times New Roman"/>
                <w:b/>
                <w:sz w:val="20"/>
                <w:lang w:val="sr-Cyrl-RS"/>
              </w:rPr>
              <w:t>1</w:t>
            </w:r>
            <w:r>
              <w:rPr>
                <w:rFonts w:ascii="Times New Roman" w:hAnsi="Times New Roman" w:cs="Times New Roman"/>
                <w:b/>
                <w:sz w:val="20"/>
                <w:lang w:val="sr-Cyrl-RS"/>
              </w:rPr>
              <w:t>2</w:t>
            </w:r>
            <w:r w:rsidRPr="00BE3D9D">
              <w:rPr>
                <w:rFonts w:ascii="Times New Roman" w:hAnsi="Times New Roman" w:cs="Times New Roman"/>
                <w:b/>
                <w:sz w:val="20"/>
                <w:lang w:val="sr-Cyrl-RS"/>
              </w:rPr>
              <w:t>.</w:t>
            </w:r>
            <w:r>
              <w:rPr>
                <w:rFonts w:ascii="Times New Roman" w:hAnsi="Times New Roman" w:cs="Times New Roman"/>
                <w:b/>
                <w:sz w:val="20"/>
                <w:lang w:val="sr-Cyrl-RS"/>
              </w:rPr>
              <w:t xml:space="preserve"> </w:t>
            </w:r>
            <w:r w:rsidRPr="00BE3D9D">
              <w:rPr>
                <w:rFonts w:ascii="Times New Roman" w:hAnsi="Times New Roman" w:cs="Times New Roman"/>
                <w:b/>
                <w:sz w:val="20"/>
                <w:lang w:val="sr-Cyrl-RS"/>
              </w:rPr>
              <w:t>201</w:t>
            </w:r>
            <w:r>
              <w:rPr>
                <w:rFonts w:ascii="Times New Roman" w:hAnsi="Times New Roman" w:cs="Times New Roman"/>
                <w:b/>
                <w:sz w:val="20"/>
                <w:lang w:val="sr-Cyrl-RS"/>
              </w:rPr>
              <w:t>9</w:t>
            </w:r>
            <w:r w:rsidRPr="00BE3D9D">
              <w:rPr>
                <w:rFonts w:ascii="Times New Roman" w:hAnsi="Times New Roman" w:cs="Times New Roman"/>
                <w:b/>
                <w:sz w:val="20"/>
                <w:lang w:val="sr-Cyrl-RS"/>
              </w:rPr>
              <w:t>.</w:t>
            </w:r>
            <w:r>
              <w:rPr>
                <w:rFonts w:ascii="Times New Roman" w:hAnsi="Times New Roman" w:cs="Times New Roman"/>
                <w:b/>
                <w:sz w:val="20"/>
                <w:lang w:val="sr-Cyrl-RS"/>
              </w:rPr>
              <w:t xml:space="preserve"> године</w:t>
            </w:r>
          </w:p>
        </w:tc>
        <w:tc>
          <w:tcPr>
            <w:tcW w:w="1555" w:type="dxa"/>
            <w:shd w:val="clear" w:color="auto" w:fill="548DD4" w:themeFill="text2" w:themeFillTint="99"/>
            <w:vAlign w:val="center"/>
          </w:tcPr>
          <w:p w14:paraId="076AA648"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sr-Cyrl-RS"/>
              </w:rPr>
            </w:pPr>
            <w:r w:rsidRPr="00BE3D9D">
              <w:rPr>
                <w:rFonts w:ascii="Times New Roman" w:hAnsi="Times New Roman" w:cs="Times New Roman"/>
                <w:b/>
                <w:sz w:val="20"/>
                <w:lang w:val="sr-Cyrl-RS"/>
              </w:rPr>
              <w:t>Број</w:t>
            </w:r>
          </w:p>
        </w:tc>
      </w:tr>
      <w:tr w:rsidR="000337FB" w:rsidRPr="00BE3D9D" w14:paraId="6AA4E592" w14:textId="77777777" w:rsidTr="00D06631">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5B575710" w14:textId="77777777" w:rsidR="000337FB" w:rsidRPr="00BE3D9D" w:rsidRDefault="000337FB" w:rsidP="000337FB">
            <w:pPr>
              <w:pStyle w:val="NoSpacing"/>
              <w:rPr>
                <w:rFonts w:ascii="Times New Roman" w:hAnsi="Times New Roman" w:cs="Times New Roman"/>
                <w:color w:val="auto"/>
                <w:lang w:val="sr-Cyrl-RS"/>
              </w:rPr>
            </w:pPr>
            <w:r w:rsidRPr="00BE3D9D">
              <w:rPr>
                <w:rFonts w:ascii="Times New Roman" w:hAnsi="Times New Roman" w:cs="Times New Roman"/>
                <w:color w:val="auto"/>
                <w:lang w:val="sr-Cyrl-RS"/>
              </w:rPr>
              <w:t>До 30 година</w:t>
            </w:r>
          </w:p>
        </w:tc>
        <w:tc>
          <w:tcPr>
            <w:tcW w:w="3085" w:type="dxa"/>
            <w:shd w:val="clear" w:color="auto" w:fill="548DD4" w:themeFill="text2" w:themeFillTint="99"/>
            <w:vAlign w:val="center"/>
          </w:tcPr>
          <w:p w14:paraId="40B3DBA0" w14:textId="77777777" w:rsidR="000337FB" w:rsidRPr="00BE3D9D" w:rsidRDefault="000337FB" w:rsidP="000337F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224</w:t>
            </w:r>
          </w:p>
        </w:tc>
        <w:tc>
          <w:tcPr>
            <w:tcW w:w="1555" w:type="dxa"/>
            <w:shd w:val="clear" w:color="auto" w:fill="548DD4" w:themeFill="text2" w:themeFillTint="99"/>
            <w:vAlign w:val="center"/>
          </w:tcPr>
          <w:p w14:paraId="4EFD68A8" w14:textId="77777777" w:rsidR="000337FB" w:rsidRPr="00BE3D9D" w:rsidRDefault="000337FB" w:rsidP="000337F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179</w:t>
            </w:r>
          </w:p>
        </w:tc>
      </w:tr>
      <w:tr w:rsidR="000337FB" w:rsidRPr="00BE3D9D" w14:paraId="0BDBD4A4" w14:textId="77777777" w:rsidTr="00D0663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53080B7F" w14:textId="77777777" w:rsidR="000337FB" w:rsidRPr="00BE3D9D" w:rsidRDefault="000337FB" w:rsidP="000337FB">
            <w:pPr>
              <w:pStyle w:val="NoSpacing"/>
              <w:rPr>
                <w:rFonts w:ascii="Times New Roman" w:hAnsi="Times New Roman" w:cs="Times New Roman"/>
                <w:color w:val="auto"/>
                <w:lang w:val="sr-Cyrl-RS"/>
              </w:rPr>
            </w:pPr>
            <w:r w:rsidRPr="00BE3D9D">
              <w:rPr>
                <w:rFonts w:ascii="Times New Roman" w:hAnsi="Times New Roman" w:cs="Times New Roman"/>
                <w:color w:val="auto"/>
                <w:lang w:val="sr-Cyrl-RS"/>
              </w:rPr>
              <w:t>Од 30 до 40 година</w:t>
            </w:r>
          </w:p>
        </w:tc>
        <w:tc>
          <w:tcPr>
            <w:tcW w:w="3085" w:type="dxa"/>
            <w:shd w:val="clear" w:color="auto" w:fill="548DD4" w:themeFill="text2" w:themeFillTint="99"/>
            <w:vAlign w:val="center"/>
          </w:tcPr>
          <w:p w14:paraId="76ADF1D5"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217</w:t>
            </w:r>
          </w:p>
        </w:tc>
        <w:tc>
          <w:tcPr>
            <w:tcW w:w="1555" w:type="dxa"/>
            <w:shd w:val="clear" w:color="auto" w:fill="548DD4" w:themeFill="text2" w:themeFillTint="99"/>
            <w:vAlign w:val="center"/>
          </w:tcPr>
          <w:p w14:paraId="0A236B66"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151</w:t>
            </w:r>
          </w:p>
        </w:tc>
      </w:tr>
      <w:tr w:rsidR="000337FB" w:rsidRPr="00BE3D9D" w14:paraId="5758DAC8" w14:textId="77777777" w:rsidTr="00D06631">
        <w:trPr>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0B794DFB" w14:textId="77777777" w:rsidR="000337FB" w:rsidRPr="00BE3D9D" w:rsidRDefault="000337FB" w:rsidP="000337FB">
            <w:pPr>
              <w:pStyle w:val="NoSpacing"/>
              <w:rPr>
                <w:rFonts w:ascii="Times New Roman" w:hAnsi="Times New Roman" w:cs="Times New Roman"/>
                <w:color w:val="auto"/>
                <w:lang w:val="sr-Cyrl-RS"/>
              </w:rPr>
            </w:pPr>
            <w:r w:rsidRPr="00BE3D9D">
              <w:rPr>
                <w:rFonts w:ascii="Times New Roman" w:hAnsi="Times New Roman" w:cs="Times New Roman"/>
                <w:color w:val="auto"/>
                <w:lang w:val="sr-Cyrl-RS"/>
              </w:rPr>
              <w:t>Од 40 до 50 година</w:t>
            </w:r>
          </w:p>
        </w:tc>
        <w:tc>
          <w:tcPr>
            <w:tcW w:w="3085" w:type="dxa"/>
            <w:shd w:val="clear" w:color="auto" w:fill="548DD4" w:themeFill="text2" w:themeFillTint="99"/>
            <w:vAlign w:val="center"/>
          </w:tcPr>
          <w:p w14:paraId="47B144B7" w14:textId="77777777" w:rsidR="000337FB" w:rsidRPr="00BE3D9D" w:rsidRDefault="000337FB" w:rsidP="000337F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241</w:t>
            </w:r>
          </w:p>
        </w:tc>
        <w:tc>
          <w:tcPr>
            <w:tcW w:w="1555" w:type="dxa"/>
            <w:shd w:val="clear" w:color="auto" w:fill="548DD4" w:themeFill="text2" w:themeFillTint="99"/>
            <w:vAlign w:val="center"/>
          </w:tcPr>
          <w:p w14:paraId="76A5F299" w14:textId="77777777" w:rsidR="000337FB" w:rsidRPr="00BE3D9D" w:rsidRDefault="000337FB" w:rsidP="000337F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154</w:t>
            </w:r>
          </w:p>
        </w:tc>
      </w:tr>
      <w:tr w:rsidR="000337FB" w:rsidRPr="00BE3D9D" w14:paraId="70BC4FC1" w14:textId="77777777" w:rsidTr="00D06631">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bottom w:val="none" w:sz="0" w:space="0" w:color="auto"/>
            </w:tcBorders>
            <w:shd w:val="clear" w:color="auto" w:fill="548DD4" w:themeFill="text2" w:themeFillTint="99"/>
          </w:tcPr>
          <w:p w14:paraId="06CE0699" w14:textId="77777777" w:rsidR="000337FB" w:rsidRPr="00BE3D9D" w:rsidRDefault="000337FB" w:rsidP="000337FB">
            <w:pPr>
              <w:pStyle w:val="NoSpacing"/>
              <w:rPr>
                <w:rFonts w:ascii="Times New Roman" w:hAnsi="Times New Roman" w:cs="Times New Roman"/>
                <w:color w:val="auto"/>
                <w:lang w:val="sr-Cyrl-RS"/>
              </w:rPr>
            </w:pPr>
            <w:r w:rsidRPr="00BE3D9D">
              <w:rPr>
                <w:rFonts w:ascii="Times New Roman" w:hAnsi="Times New Roman" w:cs="Times New Roman"/>
                <w:color w:val="auto"/>
                <w:lang w:val="sr-Cyrl-RS"/>
              </w:rPr>
              <w:t>Преко 50 година</w:t>
            </w:r>
          </w:p>
        </w:tc>
        <w:tc>
          <w:tcPr>
            <w:tcW w:w="3085" w:type="dxa"/>
            <w:shd w:val="clear" w:color="auto" w:fill="548DD4" w:themeFill="text2" w:themeFillTint="99"/>
            <w:vAlign w:val="center"/>
          </w:tcPr>
          <w:p w14:paraId="28DFCA30"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349</w:t>
            </w:r>
          </w:p>
        </w:tc>
        <w:tc>
          <w:tcPr>
            <w:tcW w:w="1555" w:type="dxa"/>
            <w:shd w:val="clear" w:color="auto" w:fill="548DD4" w:themeFill="text2" w:themeFillTint="99"/>
            <w:vAlign w:val="center"/>
          </w:tcPr>
          <w:p w14:paraId="2C5C6C87" w14:textId="77777777" w:rsidR="000337FB" w:rsidRPr="00BE3D9D" w:rsidRDefault="000337FB" w:rsidP="000337F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167</w:t>
            </w:r>
          </w:p>
        </w:tc>
      </w:tr>
    </w:tbl>
    <w:p w14:paraId="034CA1B8" w14:textId="77777777" w:rsidR="00D22E57" w:rsidRDefault="000337FB" w:rsidP="00D22E57">
      <w:pPr>
        <w:pStyle w:val="NoSpacing"/>
        <w:rPr>
          <w:rFonts w:ascii="Times New Roman" w:hAnsi="Times New Roman" w:cs="Times New Roman"/>
          <w:color w:val="FF0000"/>
          <w:lang w:val="sr-Cyrl-RS"/>
        </w:rPr>
      </w:pPr>
      <w:r>
        <w:rPr>
          <w:rFonts w:ascii="Times New Roman" w:hAnsi="Times New Roman" w:cs="Times New Roman"/>
          <w:color w:val="FF0000"/>
          <w:lang w:val="sr-Cyrl-RS"/>
        </w:rPr>
        <w:t xml:space="preserve">  </w:t>
      </w:r>
    </w:p>
    <w:p w14:paraId="2DE4B409" w14:textId="77777777" w:rsidR="00206395" w:rsidRPr="00206395" w:rsidRDefault="00D22E57" w:rsidP="0020639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06395" w:rsidRPr="00206395">
        <w:rPr>
          <w:rFonts w:ascii="Times New Roman" w:hAnsi="Times New Roman" w:cs="Times New Roman"/>
          <w:sz w:val="24"/>
          <w:szCs w:val="24"/>
          <w:lang w:val="sr-Cyrl-RS"/>
        </w:rPr>
        <w:t xml:space="preserve">         Највеће учешће у регистрованој незапослености, са евиденције Нaционалне службе запошљавања – филијала Крагујевац, испостава Кнић, према годинама старости, имају незапослена лица преко 50 година, а затим лица у категорији од 40- 50 година.   Удео жена је највећи у категорији између 30 и 40 година. </w:t>
      </w:r>
    </w:p>
    <w:p w14:paraId="39DB8CD9" w14:textId="77777777" w:rsidR="00206395" w:rsidRDefault="00206395" w:rsidP="000337FB">
      <w:pPr>
        <w:pStyle w:val="NoSpacing"/>
        <w:jc w:val="both"/>
        <w:rPr>
          <w:rFonts w:ascii="Times New Roman" w:hAnsi="Times New Roman" w:cs="Times New Roman"/>
          <w:sz w:val="24"/>
          <w:szCs w:val="24"/>
          <w:lang w:val="sr-Cyrl-RS"/>
        </w:rPr>
      </w:pPr>
    </w:p>
    <w:p w14:paraId="36B72791" w14:textId="77777777" w:rsidR="00206395" w:rsidRDefault="00206395" w:rsidP="000337FB">
      <w:pPr>
        <w:pStyle w:val="NoSpacing"/>
        <w:jc w:val="both"/>
        <w:rPr>
          <w:rFonts w:ascii="Times New Roman" w:hAnsi="Times New Roman" w:cs="Times New Roman"/>
          <w:sz w:val="24"/>
          <w:szCs w:val="24"/>
          <w:lang w:val="sr-Cyrl-RS"/>
        </w:rPr>
      </w:pPr>
    </w:p>
    <w:p w14:paraId="2B75AB23" w14:textId="77777777" w:rsidR="00D22E57" w:rsidRPr="00473D28" w:rsidRDefault="00D22E57" w:rsidP="000337F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06395">
        <w:rPr>
          <w:rFonts w:ascii="Times New Roman" w:hAnsi="Times New Roman" w:cs="Times New Roman"/>
          <w:sz w:val="24"/>
          <w:szCs w:val="24"/>
          <w:lang w:val="sr-Cyrl-RS"/>
        </w:rPr>
        <w:t xml:space="preserve">            </w:t>
      </w:r>
      <w:r w:rsidRPr="00473D28">
        <w:rPr>
          <w:rFonts w:ascii="Times New Roman" w:hAnsi="Times New Roman" w:cs="Times New Roman"/>
          <w:sz w:val="24"/>
          <w:szCs w:val="24"/>
          <w:lang w:val="sr-Cyrl-RS"/>
        </w:rPr>
        <w:t xml:space="preserve">У табели број 15. дат је приказ незапослених лица на територији општине Кнић према </w:t>
      </w:r>
      <w:r w:rsidRPr="0095718D">
        <w:rPr>
          <w:rFonts w:ascii="Times New Roman" w:hAnsi="Times New Roman" w:cs="Times New Roman"/>
          <w:b/>
          <w:sz w:val="24"/>
          <w:szCs w:val="24"/>
          <w:lang w:val="sr-Cyrl-RS"/>
        </w:rPr>
        <w:t>степену стручне спреме.</w:t>
      </w:r>
      <w:r w:rsidRPr="00473D28">
        <w:rPr>
          <w:rStyle w:val="FootnoteReference"/>
          <w:rFonts w:ascii="Times New Roman" w:hAnsi="Times New Roman"/>
          <w:b/>
          <w:i/>
          <w:sz w:val="24"/>
          <w:szCs w:val="24"/>
        </w:rPr>
        <w:t xml:space="preserve"> </w:t>
      </w:r>
      <w:r w:rsidRPr="00473D28">
        <w:rPr>
          <w:rStyle w:val="FootnoteReference"/>
          <w:rFonts w:ascii="Times New Roman" w:hAnsi="Times New Roman"/>
          <w:b/>
          <w:i/>
          <w:sz w:val="24"/>
          <w:szCs w:val="24"/>
        </w:rPr>
        <w:footnoteReference w:id="14"/>
      </w:r>
    </w:p>
    <w:p w14:paraId="5C331FCD" w14:textId="77777777" w:rsidR="00D22E57" w:rsidRPr="009603D1" w:rsidRDefault="00D22E57" w:rsidP="000337FB">
      <w:pPr>
        <w:pStyle w:val="Caption"/>
        <w:keepNext/>
        <w:jc w:val="both"/>
        <w:rPr>
          <w:rFonts w:ascii="Times New Roman" w:hAnsi="Times New Roman" w:cs="Times New Roman"/>
          <w:i w:val="0"/>
          <w:color w:val="auto"/>
          <w:sz w:val="24"/>
          <w:szCs w:val="24"/>
          <w:lang w:val="sr-Cyrl-RS"/>
        </w:rPr>
      </w:pPr>
      <w:r w:rsidRPr="00473D28">
        <w:rPr>
          <w:rFonts w:ascii="Times New Roman" w:hAnsi="Times New Roman" w:cs="Times New Roman"/>
          <w:i w:val="0"/>
          <w:color w:val="auto"/>
          <w:sz w:val="24"/>
          <w:szCs w:val="24"/>
          <w:lang w:val="ru-RU"/>
        </w:rPr>
        <w:t xml:space="preserve">Највећи број лица са евиденције има </w:t>
      </w:r>
      <w:r w:rsidRPr="00473D28">
        <w:rPr>
          <w:rFonts w:ascii="Times New Roman" w:hAnsi="Times New Roman" w:cs="Times New Roman"/>
          <w:i w:val="0"/>
          <w:color w:val="auto"/>
          <w:sz w:val="24"/>
          <w:szCs w:val="24"/>
          <w:lang w:val="sr-Latn-RS"/>
        </w:rPr>
        <w:t xml:space="preserve">III </w:t>
      </w:r>
      <w:r w:rsidRPr="00473D28">
        <w:rPr>
          <w:rFonts w:ascii="Times New Roman" w:hAnsi="Times New Roman" w:cs="Times New Roman"/>
          <w:i w:val="0"/>
          <w:color w:val="auto"/>
          <w:sz w:val="24"/>
          <w:szCs w:val="24"/>
          <w:lang w:val="sr-Cyrl-RS"/>
        </w:rPr>
        <w:t>степен стручне спреме</w:t>
      </w:r>
      <w:r w:rsidRPr="00473D28">
        <w:rPr>
          <w:rFonts w:ascii="Times New Roman" w:hAnsi="Times New Roman" w:cs="Times New Roman"/>
          <w:i w:val="0"/>
          <w:color w:val="auto"/>
          <w:sz w:val="24"/>
          <w:szCs w:val="24"/>
          <w:lang w:val="sr-Latn-RS"/>
        </w:rPr>
        <w:t xml:space="preserve">. </w:t>
      </w:r>
      <w:r w:rsidRPr="00473D28">
        <w:rPr>
          <w:rFonts w:ascii="Times New Roman" w:hAnsi="Times New Roman" w:cs="Times New Roman"/>
          <w:i w:val="0"/>
          <w:color w:val="auto"/>
          <w:sz w:val="24"/>
          <w:szCs w:val="24"/>
          <w:lang w:val="sr-Cyrl-RS"/>
        </w:rPr>
        <w:t>Позитиван тренд је што са растом стручне спреме смањује се број лица који се налази на евиденцији.</w:t>
      </w:r>
    </w:p>
    <w:p w14:paraId="3057DD41" w14:textId="77777777" w:rsidR="00D22E57" w:rsidRPr="00CA56DB" w:rsidRDefault="00D22E57" w:rsidP="00D22E57">
      <w:pPr>
        <w:pStyle w:val="Caption"/>
        <w:keepNext/>
        <w:jc w:val="center"/>
        <w:rPr>
          <w:rFonts w:ascii="Times New Roman" w:hAnsi="Times New Roman" w:cs="Times New Roman"/>
          <w:b/>
          <w:i w:val="0"/>
          <w:color w:val="auto"/>
          <w:sz w:val="24"/>
          <w:szCs w:val="24"/>
          <w:lang w:val="sr-Cyrl-RS"/>
        </w:rPr>
      </w:pPr>
      <w:r w:rsidRPr="00CA56DB">
        <w:rPr>
          <w:rFonts w:ascii="Times New Roman" w:hAnsi="Times New Roman" w:cs="Times New Roman"/>
          <w:b/>
          <w:i w:val="0"/>
          <w:color w:val="auto"/>
          <w:sz w:val="24"/>
          <w:szCs w:val="24"/>
          <w:lang w:val="ru-RU"/>
        </w:rPr>
        <w:t xml:space="preserve">Табела бр. </w:t>
      </w:r>
      <w:r w:rsidRPr="00CA56DB">
        <w:rPr>
          <w:rFonts w:ascii="Times New Roman" w:hAnsi="Times New Roman" w:cs="Times New Roman"/>
          <w:b/>
          <w:i w:val="0"/>
          <w:color w:val="auto"/>
          <w:sz w:val="24"/>
          <w:szCs w:val="24"/>
          <w:lang w:val="sr-Cyrl-RS"/>
        </w:rPr>
        <w:t>15</w:t>
      </w:r>
      <w:r w:rsidR="000337FB">
        <w:rPr>
          <w:rFonts w:ascii="Times New Roman" w:hAnsi="Times New Roman" w:cs="Times New Roman"/>
          <w:b/>
          <w:i w:val="0"/>
          <w:color w:val="auto"/>
          <w:sz w:val="24"/>
          <w:szCs w:val="24"/>
          <w:lang w:val="sr-Cyrl-RS"/>
        </w:rPr>
        <w:t>:</w:t>
      </w:r>
      <w:r w:rsidRPr="00CA56DB">
        <w:rPr>
          <w:rFonts w:ascii="Times New Roman" w:hAnsi="Times New Roman"/>
          <w:i w:val="0"/>
          <w:sz w:val="24"/>
          <w:szCs w:val="24"/>
          <w:lang w:val="sr-Cyrl-CS"/>
        </w:rPr>
        <w:t xml:space="preserve"> </w:t>
      </w:r>
      <w:r w:rsidRPr="00CA56DB">
        <w:rPr>
          <w:rFonts w:ascii="Times New Roman" w:hAnsi="Times New Roman" w:cs="Times New Roman"/>
          <w:i w:val="0"/>
          <w:color w:val="auto"/>
          <w:sz w:val="24"/>
          <w:szCs w:val="24"/>
          <w:lang w:val="sr-Cyrl-RS"/>
        </w:rPr>
        <w:t>Незапослени према степен</w:t>
      </w:r>
      <w:r>
        <w:rPr>
          <w:rFonts w:ascii="Times New Roman" w:hAnsi="Times New Roman" w:cs="Times New Roman"/>
          <w:i w:val="0"/>
          <w:color w:val="auto"/>
          <w:sz w:val="24"/>
          <w:szCs w:val="24"/>
          <w:lang w:val="sr-Cyrl-RS"/>
        </w:rPr>
        <w:t>у</w:t>
      </w:r>
      <w:r w:rsidRPr="00CA56DB">
        <w:rPr>
          <w:rFonts w:ascii="Times New Roman" w:hAnsi="Times New Roman" w:cs="Times New Roman"/>
          <w:i w:val="0"/>
          <w:color w:val="auto"/>
          <w:sz w:val="24"/>
          <w:szCs w:val="24"/>
          <w:lang w:val="sr-Cyrl-RS"/>
        </w:rPr>
        <w:t xml:space="preserve"> стручне спреме</w:t>
      </w:r>
    </w:p>
    <w:tbl>
      <w:tblPr>
        <w:tblStyle w:val="GridTable5DarkAccent1"/>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3066"/>
        <w:gridCol w:w="3060"/>
        <w:gridCol w:w="1542"/>
      </w:tblGrid>
      <w:tr w:rsidR="00D22E57" w:rsidRPr="009F3BEA" w14:paraId="7F75D21F" w14:textId="77777777" w:rsidTr="000337F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66" w:type="dxa"/>
            <w:tcBorders>
              <w:top w:val="none" w:sz="0" w:space="0" w:color="auto"/>
              <w:left w:val="none" w:sz="0" w:space="0" w:color="auto"/>
              <w:right w:val="none" w:sz="0" w:space="0" w:color="auto"/>
            </w:tcBorders>
            <w:shd w:val="clear" w:color="auto" w:fill="548DD4" w:themeFill="text2" w:themeFillTint="99"/>
          </w:tcPr>
          <w:p w14:paraId="35CFE207" w14:textId="77777777" w:rsidR="00D22E57" w:rsidRPr="00E0036D" w:rsidRDefault="00D22E57" w:rsidP="00723FDC">
            <w:pPr>
              <w:pStyle w:val="NoSpacing"/>
              <w:jc w:val="center"/>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Стручна спрема</w:t>
            </w:r>
          </w:p>
        </w:tc>
        <w:tc>
          <w:tcPr>
            <w:tcW w:w="3060" w:type="dxa"/>
            <w:tcBorders>
              <w:top w:val="none" w:sz="0" w:space="0" w:color="auto"/>
              <w:left w:val="none" w:sz="0" w:space="0" w:color="auto"/>
              <w:right w:val="none" w:sz="0" w:space="0" w:color="auto"/>
            </w:tcBorders>
            <w:shd w:val="clear" w:color="auto" w:fill="548DD4" w:themeFill="text2" w:themeFillTint="99"/>
          </w:tcPr>
          <w:p w14:paraId="031EF11A"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Укупан број лица</w:t>
            </w:r>
          </w:p>
        </w:tc>
        <w:tc>
          <w:tcPr>
            <w:tcW w:w="1542" w:type="dxa"/>
            <w:tcBorders>
              <w:top w:val="none" w:sz="0" w:space="0" w:color="auto"/>
              <w:left w:val="none" w:sz="0" w:space="0" w:color="auto"/>
              <w:right w:val="none" w:sz="0" w:space="0" w:color="auto"/>
            </w:tcBorders>
            <w:shd w:val="clear" w:color="auto" w:fill="548DD4" w:themeFill="text2" w:themeFillTint="99"/>
          </w:tcPr>
          <w:p w14:paraId="55141BA8"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Жене</w:t>
            </w:r>
          </w:p>
        </w:tc>
      </w:tr>
      <w:tr w:rsidR="000337FB" w:rsidRPr="009F3BEA" w14:paraId="43552A72" w14:textId="77777777" w:rsidTr="000337F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660AFB27" w14:textId="77777777" w:rsidR="000337FB" w:rsidRPr="009F3BEA" w:rsidRDefault="000337FB" w:rsidP="00723FDC">
            <w:pPr>
              <w:pStyle w:val="NoSpacing"/>
              <w:jc w:val="center"/>
              <w:rPr>
                <w:rFonts w:ascii="Times New Roman" w:hAnsi="Times New Roman" w:cs="Times New Roman"/>
                <w:color w:val="auto"/>
                <w:sz w:val="20"/>
                <w:lang w:val="sr-Cyrl-RS"/>
              </w:rPr>
            </w:pPr>
          </w:p>
        </w:tc>
        <w:tc>
          <w:tcPr>
            <w:tcW w:w="3060" w:type="dxa"/>
            <w:shd w:val="clear" w:color="auto" w:fill="548DD4" w:themeFill="text2" w:themeFillTint="99"/>
            <w:vAlign w:val="center"/>
          </w:tcPr>
          <w:p w14:paraId="4E51E5CD" w14:textId="77777777" w:rsidR="000337FB" w:rsidRPr="009F3BEA"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sr-Cyrl-RS"/>
              </w:rPr>
            </w:pPr>
            <w:r>
              <w:rPr>
                <w:rFonts w:ascii="Times New Roman" w:hAnsi="Times New Roman" w:cs="Times New Roman"/>
                <w:b/>
                <w:sz w:val="20"/>
                <w:lang w:val="sr-Cyrl-RS"/>
              </w:rPr>
              <w:t xml:space="preserve">Стање 31. </w:t>
            </w:r>
            <w:r w:rsidRPr="009F3BEA">
              <w:rPr>
                <w:rFonts w:ascii="Times New Roman" w:hAnsi="Times New Roman" w:cs="Times New Roman"/>
                <w:b/>
                <w:sz w:val="20"/>
                <w:lang w:val="sr-Cyrl-RS"/>
              </w:rPr>
              <w:t>1</w:t>
            </w:r>
            <w:r>
              <w:rPr>
                <w:rFonts w:ascii="Times New Roman" w:hAnsi="Times New Roman" w:cs="Times New Roman"/>
                <w:b/>
                <w:sz w:val="20"/>
              </w:rPr>
              <w:t>2</w:t>
            </w:r>
            <w:r w:rsidRPr="009F3BEA">
              <w:rPr>
                <w:rFonts w:ascii="Times New Roman" w:hAnsi="Times New Roman" w:cs="Times New Roman"/>
                <w:b/>
                <w:sz w:val="20"/>
                <w:lang w:val="sr-Cyrl-RS"/>
              </w:rPr>
              <w:t>.</w:t>
            </w:r>
            <w:r>
              <w:rPr>
                <w:rFonts w:ascii="Times New Roman" w:hAnsi="Times New Roman" w:cs="Times New Roman"/>
                <w:b/>
                <w:sz w:val="20"/>
                <w:lang w:val="sr-Cyrl-RS"/>
              </w:rPr>
              <w:t xml:space="preserve"> </w:t>
            </w:r>
            <w:r w:rsidRPr="009F3BEA">
              <w:rPr>
                <w:rFonts w:ascii="Times New Roman" w:hAnsi="Times New Roman" w:cs="Times New Roman"/>
                <w:b/>
                <w:sz w:val="20"/>
                <w:lang w:val="sr-Cyrl-RS"/>
              </w:rPr>
              <w:t>201</w:t>
            </w:r>
            <w:r>
              <w:rPr>
                <w:rFonts w:ascii="Times New Roman" w:hAnsi="Times New Roman" w:cs="Times New Roman"/>
                <w:b/>
                <w:sz w:val="20"/>
                <w:lang w:val="sr-Cyrl-RS"/>
              </w:rPr>
              <w:t>9</w:t>
            </w:r>
            <w:r w:rsidRPr="009F3BEA">
              <w:rPr>
                <w:rFonts w:ascii="Times New Roman" w:hAnsi="Times New Roman" w:cs="Times New Roman"/>
                <w:b/>
                <w:sz w:val="20"/>
                <w:lang w:val="sr-Cyrl-RS"/>
              </w:rPr>
              <w:t>.</w:t>
            </w:r>
            <w:r>
              <w:rPr>
                <w:rFonts w:ascii="Times New Roman" w:hAnsi="Times New Roman" w:cs="Times New Roman"/>
                <w:b/>
                <w:sz w:val="20"/>
                <w:lang w:val="sr-Cyrl-RS"/>
              </w:rPr>
              <w:t xml:space="preserve"> године</w:t>
            </w:r>
          </w:p>
        </w:tc>
        <w:tc>
          <w:tcPr>
            <w:tcW w:w="1542" w:type="dxa"/>
            <w:shd w:val="clear" w:color="auto" w:fill="548DD4" w:themeFill="text2" w:themeFillTint="99"/>
            <w:vAlign w:val="center"/>
          </w:tcPr>
          <w:p w14:paraId="36E9D31F" w14:textId="77777777" w:rsidR="000337FB" w:rsidRPr="009F3BEA"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lang w:val="sr-Cyrl-RS"/>
              </w:rPr>
            </w:pPr>
            <w:r w:rsidRPr="009F3BEA">
              <w:rPr>
                <w:rFonts w:ascii="Times New Roman" w:hAnsi="Times New Roman" w:cs="Times New Roman"/>
                <w:b/>
                <w:sz w:val="20"/>
                <w:lang w:val="sr-Cyrl-RS"/>
              </w:rPr>
              <w:t>Број</w:t>
            </w:r>
          </w:p>
        </w:tc>
      </w:tr>
      <w:tr w:rsidR="000337FB" w:rsidRPr="009F3BEA" w14:paraId="1BDDAB7B" w14:textId="77777777" w:rsidTr="000337FB">
        <w:trPr>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354A3D9E"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I</w:t>
            </w:r>
          </w:p>
        </w:tc>
        <w:tc>
          <w:tcPr>
            <w:tcW w:w="3060" w:type="dxa"/>
            <w:shd w:val="clear" w:color="auto" w:fill="548DD4" w:themeFill="text2" w:themeFillTint="99"/>
            <w:vAlign w:val="center"/>
          </w:tcPr>
          <w:p w14:paraId="7C2AA6F1"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260</w:t>
            </w:r>
          </w:p>
        </w:tc>
        <w:tc>
          <w:tcPr>
            <w:tcW w:w="1542" w:type="dxa"/>
            <w:shd w:val="clear" w:color="auto" w:fill="548DD4" w:themeFill="text2" w:themeFillTint="99"/>
            <w:vAlign w:val="center"/>
          </w:tcPr>
          <w:p w14:paraId="0B5375DF"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160</w:t>
            </w:r>
          </w:p>
        </w:tc>
      </w:tr>
      <w:tr w:rsidR="000337FB" w:rsidRPr="009F3BEA" w14:paraId="161569CA" w14:textId="77777777" w:rsidTr="000337F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22083B64"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II</w:t>
            </w:r>
          </w:p>
        </w:tc>
        <w:tc>
          <w:tcPr>
            <w:tcW w:w="3060" w:type="dxa"/>
            <w:shd w:val="clear" w:color="auto" w:fill="548DD4" w:themeFill="text2" w:themeFillTint="99"/>
            <w:vAlign w:val="center"/>
          </w:tcPr>
          <w:p w14:paraId="30DB3D87"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47</w:t>
            </w:r>
          </w:p>
        </w:tc>
        <w:tc>
          <w:tcPr>
            <w:tcW w:w="1542" w:type="dxa"/>
            <w:shd w:val="clear" w:color="auto" w:fill="548DD4" w:themeFill="text2" w:themeFillTint="99"/>
            <w:vAlign w:val="center"/>
          </w:tcPr>
          <w:p w14:paraId="65D4217B"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14</w:t>
            </w:r>
          </w:p>
        </w:tc>
      </w:tr>
      <w:tr w:rsidR="000337FB" w:rsidRPr="009F3BEA" w14:paraId="428229B1" w14:textId="77777777" w:rsidTr="000337FB">
        <w:trPr>
          <w:trHeight w:val="349"/>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4E8838C2"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III</w:t>
            </w:r>
          </w:p>
        </w:tc>
        <w:tc>
          <w:tcPr>
            <w:tcW w:w="3060" w:type="dxa"/>
            <w:shd w:val="clear" w:color="auto" w:fill="548DD4" w:themeFill="text2" w:themeFillTint="99"/>
            <w:vAlign w:val="center"/>
          </w:tcPr>
          <w:p w14:paraId="5AF6442A"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316</w:t>
            </w:r>
          </w:p>
        </w:tc>
        <w:tc>
          <w:tcPr>
            <w:tcW w:w="1542" w:type="dxa"/>
            <w:shd w:val="clear" w:color="auto" w:fill="548DD4" w:themeFill="text2" w:themeFillTint="99"/>
            <w:vAlign w:val="center"/>
          </w:tcPr>
          <w:p w14:paraId="34A1E95B"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175</w:t>
            </w:r>
          </w:p>
        </w:tc>
      </w:tr>
      <w:tr w:rsidR="000337FB" w:rsidRPr="009F3BEA" w14:paraId="394D03D9" w14:textId="77777777" w:rsidTr="000337F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168638C8"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IV</w:t>
            </w:r>
          </w:p>
        </w:tc>
        <w:tc>
          <w:tcPr>
            <w:tcW w:w="3060" w:type="dxa"/>
            <w:shd w:val="clear" w:color="auto" w:fill="548DD4" w:themeFill="text2" w:themeFillTint="99"/>
            <w:vAlign w:val="center"/>
          </w:tcPr>
          <w:p w14:paraId="363CFD17"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311</w:t>
            </w:r>
          </w:p>
        </w:tc>
        <w:tc>
          <w:tcPr>
            <w:tcW w:w="1542" w:type="dxa"/>
            <w:shd w:val="clear" w:color="auto" w:fill="548DD4" w:themeFill="text2" w:themeFillTint="99"/>
            <w:vAlign w:val="center"/>
          </w:tcPr>
          <w:p w14:paraId="5CC62A2E"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196</w:t>
            </w:r>
          </w:p>
        </w:tc>
      </w:tr>
      <w:tr w:rsidR="000337FB" w:rsidRPr="009F3BEA" w14:paraId="172F810D" w14:textId="77777777" w:rsidTr="000337FB">
        <w:trPr>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5A996D34"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V</w:t>
            </w:r>
          </w:p>
        </w:tc>
        <w:tc>
          <w:tcPr>
            <w:tcW w:w="3060" w:type="dxa"/>
            <w:shd w:val="clear" w:color="auto" w:fill="548DD4" w:themeFill="text2" w:themeFillTint="99"/>
            <w:vAlign w:val="center"/>
          </w:tcPr>
          <w:p w14:paraId="4AFF47C5"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14</w:t>
            </w:r>
          </w:p>
        </w:tc>
        <w:tc>
          <w:tcPr>
            <w:tcW w:w="1542" w:type="dxa"/>
            <w:shd w:val="clear" w:color="auto" w:fill="548DD4" w:themeFill="text2" w:themeFillTint="99"/>
            <w:vAlign w:val="center"/>
          </w:tcPr>
          <w:p w14:paraId="3E712F47"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3</w:t>
            </w:r>
          </w:p>
        </w:tc>
      </w:tr>
      <w:tr w:rsidR="000337FB" w:rsidRPr="009F3BEA" w14:paraId="63EB9434" w14:textId="77777777" w:rsidTr="000337F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1476836D"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VI1</w:t>
            </w:r>
          </w:p>
        </w:tc>
        <w:tc>
          <w:tcPr>
            <w:tcW w:w="3060" w:type="dxa"/>
            <w:shd w:val="clear" w:color="auto" w:fill="548DD4" w:themeFill="text2" w:themeFillTint="99"/>
            <w:vAlign w:val="center"/>
          </w:tcPr>
          <w:p w14:paraId="219CACD0"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17</w:t>
            </w:r>
          </w:p>
        </w:tc>
        <w:tc>
          <w:tcPr>
            <w:tcW w:w="1542" w:type="dxa"/>
            <w:shd w:val="clear" w:color="auto" w:fill="548DD4" w:themeFill="text2" w:themeFillTint="99"/>
            <w:vAlign w:val="center"/>
          </w:tcPr>
          <w:p w14:paraId="129E7498"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14</w:t>
            </w:r>
          </w:p>
        </w:tc>
      </w:tr>
      <w:tr w:rsidR="000337FB" w:rsidRPr="009F3BEA" w14:paraId="3FD4B45C" w14:textId="77777777" w:rsidTr="000337FB">
        <w:trPr>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5FA17671"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VI2</w:t>
            </w:r>
          </w:p>
        </w:tc>
        <w:tc>
          <w:tcPr>
            <w:tcW w:w="3060" w:type="dxa"/>
            <w:shd w:val="clear" w:color="auto" w:fill="548DD4" w:themeFill="text2" w:themeFillTint="99"/>
            <w:vAlign w:val="center"/>
          </w:tcPr>
          <w:p w14:paraId="5049A7F0"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11</w:t>
            </w:r>
          </w:p>
        </w:tc>
        <w:tc>
          <w:tcPr>
            <w:tcW w:w="1542" w:type="dxa"/>
            <w:shd w:val="clear" w:color="auto" w:fill="548DD4" w:themeFill="text2" w:themeFillTint="99"/>
            <w:vAlign w:val="center"/>
          </w:tcPr>
          <w:p w14:paraId="34BC88B1"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7</w:t>
            </w:r>
          </w:p>
        </w:tc>
      </w:tr>
      <w:tr w:rsidR="000337FB" w:rsidRPr="009F3BEA" w14:paraId="7A3416AC" w14:textId="77777777" w:rsidTr="000337F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tcBorders>
            <w:shd w:val="clear" w:color="auto" w:fill="548DD4" w:themeFill="text2" w:themeFillTint="99"/>
          </w:tcPr>
          <w:p w14:paraId="5E1800E4"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VII1</w:t>
            </w:r>
          </w:p>
        </w:tc>
        <w:tc>
          <w:tcPr>
            <w:tcW w:w="3060" w:type="dxa"/>
            <w:shd w:val="clear" w:color="auto" w:fill="548DD4" w:themeFill="text2" w:themeFillTint="99"/>
            <w:vAlign w:val="center"/>
          </w:tcPr>
          <w:p w14:paraId="59E71201"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54</w:t>
            </w:r>
          </w:p>
        </w:tc>
        <w:tc>
          <w:tcPr>
            <w:tcW w:w="1542" w:type="dxa"/>
            <w:shd w:val="clear" w:color="auto" w:fill="548DD4" w:themeFill="text2" w:themeFillTint="99"/>
            <w:vAlign w:val="center"/>
          </w:tcPr>
          <w:p w14:paraId="10AA8EC7" w14:textId="77777777" w:rsidR="000337FB" w:rsidRPr="00473D28" w:rsidRDefault="000337FB"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41</w:t>
            </w:r>
          </w:p>
        </w:tc>
      </w:tr>
      <w:tr w:rsidR="000337FB" w:rsidRPr="009F3BEA" w14:paraId="48FEDC38" w14:textId="77777777" w:rsidTr="000337FB">
        <w:trPr>
          <w:trHeight w:val="326"/>
        </w:trPr>
        <w:tc>
          <w:tcPr>
            <w:cnfStyle w:val="001000000000" w:firstRow="0" w:lastRow="0" w:firstColumn="1" w:lastColumn="0" w:oddVBand="0" w:evenVBand="0" w:oddHBand="0" w:evenHBand="0" w:firstRowFirstColumn="0" w:firstRowLastColumn="0" w:lastRowFirstColumn="0" w:lastRowLastColumn="0"/>
            <w:tcW w:w="3066" w:type="dxa"/>
            <w:tcBorders>
              <w:left w:val="none" w:sz="0" w:space="0" w:color="auto"/>
              <w:bottom w:val="none" w:sz="0" w:space="0" w:color="auto"/>
            </w:tcBorders>
            <w:shd w:val="clear" w:color="auto" w:fill="548DD4" w:themeFill="text2" w:themeFillTint="99"/>
          </w:tcPr>
          <w:p w14:paraId="3B56AF08" w14:textId="77777777" w:rsidR="000337FB" w:rsidRPr="009F3BEA" w:rsidRDefault="000337FB" w:rsidP="00723FDC">
            <w:pPr>
              <w:pStyle w:val="NoSpacing"/>
              <w:jc w:val="center"/>
              <w:rPr>
                <w:rFonts w:ascii="Times New Roman" w:hAnsi="Times New Roman" w:cs="Times New Roman"/>
                <w:color w:val="auto"/>
                <w:lang w:val="sr-Latn-RS"/>
              </w:rPr>
            </w:pPr>
            <w:r w:rsidRPr="009F3BEA">
              <w:rPr>
                <w:rFonts w:ascii="Times New Roman" w:hAnsi="Times New Roman" w:cs="Times New Roman"/>
                <w:color w:val="auto"/>
                <w:lang w:val="sr-Latn-RS"/>
              </w:rPr>
              <w:t>VII2</w:t>
            </w:r>
          </w:p>
        </w:tc>
        <w:tc>
          <w:tcPr>
            <w:tcW w:w="3060" w:type="dxa"/>
            <w:shd w:val="clear" w:color="auto" w:fill="548DD4" w:themeFill="text2" w:themeFillTint="99"/>
            <w:vAlign w:val="center"/>
          </w:tcPr>
          <w:p w14:paraId="0785AB23"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w:t>
            </w:r>
          </w:p>
        </w:tc>
        <w:tc>
          <w:tcPr>
            <w:tcW w:w="1542" w:type="dxa"/>
            <w:shd w:val="clear" w:color="auto" w:fill="548DD4" w:themeFill="text2" w:themeFillTint="99"/>
            <w:vAlign w:val="center"/>
          </w:tcPr>
          <w:p w14:paraId="2E032067" w14:textId="77777777" w:rsidR="000337FB" w:rsidRPr="00473D28" w:rsidRDefault="000337FB"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w:t>
            </w:r>
          </w:p>
        </w:tc>
      </w:tr>
    </w:tbl>
    <w:p w14:paraId="74533126" w14:textId="77777777" w:rsidR="00D22E57" w:rsidRDefault="00D22E57" w:rsidP="00D22E57">
      <w:pPr>
        <w:pStyle w:val="NoSpacing"/>
        <w:jc w:val="center"/>
        <w:rPr>
          <w:rFonts w:ascii="Times New Roman" w:hAnsi="Times New Roman" w:cs="Times New Roman"/>
          <w:color w:val="FF0000"/>
          <w:lang w:val="sr-Cyrl-RS"/>
        </w:rPr>
      </w:pPr>
    </w:p>
    <w:p w14:paraId="369172B8" w14:textId="77777777" w:rsidR="00E11537" w:rsidRDefault="00D22E57" w:rsidP="00D22E57">
      <w:pPr>
        <w:pStyle w:val="No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5D7B00">
        <w:rPr>
          <w:rFonts w:ascii="Times New Roman" w:hAnsi="Times New Roman" w:cs="Times New Roman"/>
          <w:sz w:val="24"/>
          <w:szCs w:val="24"/>
          <w:lang w:val="sr-Cyrl-RS"/>
        </w:rPr>
        <w:t xml:space="preserve">С обзиром да велики број незапослених припада категорији теже запошљивих лица, поред мера које се примењују у редовним активностима Националне службе запошљавања, неопходно је активније укључивање </w:t>
      </w:r>
      <w:r>
        <w:rPr>
          <w:rFonts w:ascii="Times New Roman" w:hAnsi="Times New Roman" w:cs="Times New Roman"/>
          <w:sz w:val="24"/>
          <w:szCs w:val="24"/>
          <w:lang w:val="sr-Cyrl-RS"/>
        </w:rPr>
        <w:t xml:space="preserve">и </w:t>
      </w:r>
      <w:r w:rsidRPr="005D7B00">
        <w:rPr>
          <w:rFonts w:ascii="Times New Roman" w:hAnsi="Times New Roman" w:cs="Times New Roman"/>
          <w:sz w:val="24"/>
          <w:szCs w:val="24"/>
          <w:lang w:val="sr-Cyrl-RS"/>
        </w:rPr>
        <w:t>локалне самоуправе.</w:t>
      </w:r>
      <w:r>
        <w:rPr>
          <w:rFonts w:ascii="Times New Roman" w:hAnsi="Times New Roman" w:cs="Times New Roman"/>
          <w:sz w:val="24"/>
          <w:szCs w:val="24"/>
          <w:lang w:val="sr-Cyrl-RS"/>
        </w:rPr>
        <w:t xml:space="preserve"> У табели број 16. дата је структура незапослених особа са инвалидитетом према стручној спреми, а у табели бр. 17. према дужини тражења посла.</w:t>
      </w:r>
      <w:r>
        <w:rPr>
          <w:rStyle w:val="FootnoteReference"/>
          <w:rFonts w:ascii="Times New Roman" w:hAnsi="Times New Roman"/>
          <w:sz w:val="24"/>
          <w:szCs w:val="24"/>
          <w:lang w:val="sr-Cyrl-RS"/>
        </w:rPr>
        <w:footnoteReference w:id="15"/>
      </w:r>
      <w:r>
        <w:rPr>
          <w:rFonts w:ascii="Times New Roman" w:hAnsi="Times New Roman" w:cs="Times New Roman"/>
          <w:sz w:val="24"/>
          <w:szCs w:val="24"/>
          <w:lang w:val="sr-Cyrl-RS"/>
        </w:rPr>
        <w:t xml:space="preserve"> </w:t>
      </w:r>
      <w:r w:rsidRPr="005D7B00">
        <w:rPr>
          <w:rFonts w:ascii="Times New Roman" w:hAnsi="Times New Roman" w:cs="Times New Roman"/>
          <w:sz w:val="24"/>
          <w:szCs w:val="24"/>
          <w:lang w:val="sr-Cyrl-RS"/>
        </w:rPr>
        <w:t xml:space="preserve">На основу података са којима располаже Национална служба </w:t>
      </w:r>
      <w:r w:rsidRPr="005D7B00">
        <w:rPr>
          <w:rFonts w:ascii="Times New Roman" w:hAnsi="Times New Roman" w:cs="Times New Roman"/>
          <w:sz w:val="24"/>
          <w:szCs w:val="24"/>
          <w:lang w:val="sr-Cyrl-RS"/>
        </w:rPr>
        <w:lastRenderedPageBreak/>
        <w:t>запошљавања,</w:t>
      </w:r>
      <w:r>
        <w:rPr>
          <w:rFonts w:ascii="Times New Roman" w:hAnsi="Times New Roman" w:cs="Times New Roman"/>
          <w:sz w:val="24"/>
          <w:szCs w:val="24"/>
          <w:lang w:val="sr-Cyrl-RS"/>
        </w:rPr>
        <w:t xml:space="preserve"> </w:t>
      </w:r>
      <w:r w:rsidRPr="005D7B00">
        <w:rPr>
          <w:rFonts w:ascii="Times New Roman" w:hAnsi="Times New Roman" w:cs="Times New Roman"/>
          <w:sz w:val="24"/>
          <w:szCs w:val="24"/>
          <w:lang w:val="sr-Cyrl-RS"/>
        </w:rPr>
        <w:t xml:space="preserve">на евиденцији испоставе у Книћу налази се укупно </w:t>
      </w:r>
      <w:r w:rsidRPr="005D7B00">
        <w:rPr>
          <w:rFonts w:ascii="Times New Roman" w:hAnsi="Times New Roman" w:cs="Times New Roman"/>
          <w:b/>
          <w:sz w:val="24"/>
          <w:szCs w:val="24"/>
          <w:lang w:val="sr-Cyrl-RS"/>
        </w:rPr>
        <w:t>2</w:t>
      </w:r>
      <w:r>
        <w:rPr>
          <w:rFonts w:ascii="Times New Roman" w:hAnsi="Times New Roman" w:cs="Times New Roman"/>
          <w:b/>
          <w:sz w:val="24"/>
          <w:szCs w:val="24"/>
          <w:lang w:val="sr-Cyrl-RS"/>
        </w:rPr>
        <w:t>4</w:t>
      </w:r>
      <w:r w:rsidRPr="005D7B00">
        <w:rPr>
          <w:rFonts w:ascii="Times New Roman" w:hAnsi="Times New Roman" w:cs="Times New Roman"/>
          <w:b/>
          <w:sz w:val="24"/>
          <w:szCs w:val="24"/>
          <w:lang w:val="sr-Cyrl-RS"/>
        </w:rPr>
        <w:t xml:space="preserve"> особ</w:t>
      </w:r>
      <w:r>
        <w:rPr>
          <w:rFonts w:ascii="Times New Roman" w:hAnsi="Times New Roman" w:cs="Times New Roman"/>
          <w:b/>
          <w:sz w:val="24"/>
          <w:szCs w:val="24"/>
          <w:lang w:val="sr-Cyrl-RS"/>
        </w:rPr>
        <w:t>е</w:t>
      </w:r>
      <w:r w:rsidRPr="005D7B00">
        <w:rPr>
          <w:rFonts w:ascii="Times New Roman" w:hAnsi="Times New Roman" w:cs="Times New Roman"/>
          <w:b/>
          <w:sz w:val="24"/>
          <w:szCs w:val="24"/>
          <w:lang w:val="sr-Cyrl-RS"/>
        </w:rPr>
        <w:t xml:space="preserve"> са инвалидитетом,</w:t>
      </w:r>
      <w:r w:rsidRPr="005D7B00">
        <w:rPr>
          <w:rFonts w:ascii="Times New Roman" w:hAnsi="Times New Roman" w:cs="Times New Roman"/>
          <w:b/>
          <w:sz w:val="24"/>
          <w:szCs w:val="24"/>
          <w:lang w:val="ru-RU"/>
        </w:rPr>
        <w:t xml:space="preserve"> </w:t>
      </w:r>
      <w:r w:rsidRPr="005D7B00">
        <w:rPr>
          <w:rFonts w:ascii="Times New Roman" w:hAnsi="Times New Roman" w:cs="Times New Roman"/>
          <w:b/>
          <w:sz w:val="24"/>
          <w:szCs w:val="24"/>
          <w:lang w:val="sr-Cyrl-RS"/>
        </w:rPr>
        <w:t xml:space="preserve">од чега је </w:t>
      </w:r>
      <w:r>
        <w:rPr>
          <w:rFonts w:ascii="Times New Roman" w:hAnsi="Times New Roman" w:cs="Times New Roman"/>
          <w:b/>
          <w:sz w:val="24"/>
          <w:szCs w:val="24"/>
          <w:lang w:val="sr-Cyrl-RS"/>
        </w:rPr>
        <w:t>9</w:t>
      </w:r>
      <w:r w:rsidRPr="005D7B00">
        <w:rPr>
          <w:rFonts w:ascii="Times New Roman" w:hAnsi="Times New Roman" w:cs="Times New Roman"/>
          <w:b/>
          <w:sz w:val="24"/>
          <w:szCs w:val="24"/>
          <w:lang w:val="sr-Cyrl-RS"/>
        </w:rPr>
        <w:t xml:space="preserve"> жена. </w:t>
      </w:r>
    </w:p>
    <w:p w14:paraId="04EAD6B0" w14:textId="77777777" w:rsidR="00206395" w:rsidRDefault="00206395" w:rsidP="00D22E57">
      <w:pPr>
        <w:pStyle w:val="NoSpacing"/>
        <w:jc w:val="both"/>
        <w:rPr>
          <w:rFonts w:ascii="Times New Roman" w:hAnsi="Times New Roman" w:cs="Times New Roman"/>
          <w:b/>
          <w:sz w:val="24"/>
          <w:szCs w:val="24"/>
          <w:lang w:val="sr-Cyrl-RS"/>
        </w:rPr>
      </w:pPr>
    </w:p>
    <w:p w14:paraId="403AC93F" w14:textId="77777777" w:rsidR="00D22E57" w:rsidRDefault="00D22E57" w:rsidP="00D22E57">
      <w:pPr>
        <w:pStyle w:val="NoSpacing"/>
        <w:jc w:val="center"/>
        <w:rPr>
          <w:rFonts w:ascii="Times New Roman" w:hAnsi="Times New Roman" w:cs="Times New Roman"/>
          <w:sz w:val="24"/>
          <w:szCs w:val="24"/>
          <w:lang w:val="sr-Cyrl-RS"/>
        </w:rPr>
      </w:pPr>
      <w:r w:rsidRPr="00E0036D">
        <w:rPr>
          <w:rFonts w:ascii="Times New Roman" w:hAnsi="Times New Roman" w:cs="Times New Roman"/>
          <w:b/>
          <w:sz w:val="24"/>
          <w:szCs w:val="24"/>
          <w:lang w:val="sr-Cyrl-RS"/>
        </w:rPr>
        <w:t>Табела бр. 16 :</w:t>
      </w:r>
      <w:r>
        <w:rPr>
          <w:rFonts w:ascii="Times New Roman" w:hAnsi="Times New Roman" w:cs="Times New Roman"/>
          <w:sz w:val="24"/>
          <w:szCs w:val="24"/>
          <w:lang w:val="sr-Cyrl-RS"/>
        </w:rPr>
        <w:t xml:space="preserve"> Незапосленост особа са инвалидитетом према стручној спреми</w:t>
      </w:r>
    </w:p>
    <w:p w14:paraId="2A474F47" w14:textId="77777777" w:rsidR="00D22E57" w:rsidRPr="005D7B00" w:rsidRDefault="00D22E57" w:rsidP="00D22E57">
      <w:pPr>
        <w:pStyle w:val="NoSpacing"/>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209"/>
        <w:gridCol w:w="3210"/>
        <w:gridCol w:w="3210"/>
      </w:tblGrid>
      <w:tr w:rsidR="00D22E57" w14:paraId="721B2F55" w14:textId="77777777" w:rsidTr="000337FB">
        <w:tc>
          <w:tcPr>
            <w:tcW w:w="3209" w:type="dxa"/>
            <w:shd w:val="clear" w:color="auto" w:fill="548DD4" w:themeFill="text2" w:themeFillTint="99"/>
          </w:tcPr>
          <w:p w14:paraId="0CB92506"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Особе са инвалидитетом</w:t>
            </w:r>
          </w:p>
        </w:tc>
        <w:tc>
          <w:tcPr>
            <w:tcW w:w="3210" w:type="dxa"/>
            <w:shd w:val="clear" w:color="auto" w:fill="548DD4" w:themeFill="text2" w:themeFillTint="99"/>
          </w:tcPr>
          <w:p w14:paraId="35CDFC92"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Укупно</w:t>
            </w:r>
          </w:p>
        </w:tc>
        <w:tc>
          <w:tcPr>
            <w:tcW w:w="3210" w:type="dxa"/>
            <w:shd w:val="clear" w:color="auto" w:fill="548DD4" w:themeFill="text2" w:themeFillTint="99"/>
          </w:tcPr>
          <w:p w14:paraId="3A5F3904"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Жене</w:t>
            </w:r>
          </w:p>
        </w:tc>
      </w:tr>
      <w:tr w:rsidR="00D22E57" w14:paraId="5BA575C3" w14:textId="77777777" w:rsidTr="000337FB">
        <w:tc>
          <w:tcPr>
            <w:tcW w:w="3209" w:type="dxa"/>
            <w:shd w:val="clear" w:color="auto" w:fill="548DD4" w:themeFill="text2" w:themeFillTint="99"/>
          </w:tcPr>
          <w:p w14:paraId="17F3CAC4"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 xml:space="preserve">I </w:t>
            </w:r>
            <w:r w:rsidRPr="00E0036D">
              <w:rPr>
                <w:rFonts w:ascii="Times New Roman" w:hAnsi="Times New Roman" w:cs="Times New Roman"/>
                <w:lang w:val="sr-Cyrl-RS"/>
              </w:rPr>
              <w:t>степен стручне спреме</w:t>
            </w:r>
          </w:p>
        </w:tc>
        <w:tc>
          <w:tcPr>
            <w:tcW w:w="3210" w:type="dxa"/>
            <w:shd w:val="clear" w:color="auto" w:fill="548DD4" w:themeFill="text2" w:themeFillTint="99"/>
          </w:tcPr>
          <w:p w14:paraId="7EB6707B"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9</w:t>
            </w:r>
          </w:p>
        </w:tc>
        <w:tc>
          <w:tcPr>
            <w:tcW w:w="3210" w:type="dxa"/>
            <w:shd w:val="clear" w:color="auto" w:fill="548DD4" w:themeFill="text2" w:themeFillTint="99"/>
          </w:tcPr>
          <w:p w14:paraId="38061020"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3</w:t>
            </w:r>
          </w:p>
        </w:tc>
      </w:tr>
      <w:tr w:rsidR="00D22E57" w14:paraId="31925333" w14:textId="77777777" w:rsidTr="000337FB">
        <w:tc>
          <w:tcPr>
            <w:tcW w:w="3209" w:type="dxa"/>
            <w:shd w:val="clear" w:color="auto" w:fill="548DD4" w:themeFill="text2" w:themeFillTint="99"/>
          </w:tcPr>
          <w:p w14:paraId="75A3A762"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II</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225949DF"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1</w:t>
            </w:r>
          </w:p>
        </w:tc>
        <w:tc>
          <w:tcPr>
            <w:tcW w:w="3210" w:type="dxa"/>
            <w:shd w:val="clear" w:color="auto" w:fill="548DD4" w:themeFill="text2" w:themeFillTint="99"/>
          </w:tcPr>
          <w:p w14:paraId="5673BFCF"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1</w:t>
            </w:r>
          </w:p>
        </w:tc>
      </w:tr>
      <w:tr w:rsidR="00D22E57" w14:paraId="156EE65D" w14:textId="77777777" w:rsidTr="000337FB">
        <w:tc>
          <w:tcPr>
            <w:tcW w:w="3209" w:type="dxa"/>
            <w:shd w:val="clear" w:color="auto" w:fill="548DD4" w:themeFill="text2" w:themeFillTint="99"/>
          </w:tcPr>
          <w:p w14:paraId="558E8DB0"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III</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58DE81B0"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7</w:t>
            </w:r>
          </w:p>
        </w:tc>
        <w:tc>
          <w:tcPr>
            <w:tcW w:w="3210" w:type="dxa"/>
            <w:shd w:val="clear" w:color="auto" w:fill="548DD4" w:themeFill="text2" w:themeFillTint="99"/>
          </w:tcPr>
          <w:p w14:paraId="6B22143A"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3</w:t>
            </w:r>
          </w:p>
        </w:tc>
      </w:tr>
      <w:tr w:rsidR="00D22E57" w14:paraId="79524C6A" w14:textId="77777777" w:rsidTr="000337FB">
        <w:tc>
          <w:tcPr>
            <w:tcW w:w="3209" w:type="dxa"/>
            <w:shd w:val="clear" w:color="auto" w:fill="548DD4" w:themeFill="text2" w:themeFillTint="99"/>
          </w:tcPr>
          <w:p w14:paraId="5A8849D6"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IV</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39857E98"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4</w:t>
            </w:r>
          </w:p>
        </w:tc>
        <w:tc>
          <w:tcPr>
            <w:tcW w:w="3210" w:type="dxa"/>
            <w:shd w:val="clear" w:color="auto" w:fill="548DD4" w:themeFill="text2" w:themeFillTint="99"/>
          </w:tcPr>
          <w:p w14:paraId="51565D9E"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1</w:t>
            </w:r>
          </w:p>
        </w:tc>
      </w:tr>
      <w:tr w:rsidR="00D22E57" w14:paraId="452BDDB8" w14:textId="77777777" w:rsidTr="000337FB">
        <w:tc>
          <w:tcPr>
            <w:tcW w:w="3209" w:type="dxa"/>
            <w:shd w:val="clear" w:color="auto" w:fill="548DD4" w:themeFill="text2" w:themeFillTint="99"/>
          </w:tcPr>
          <w:p w14:paraId="654A6C6D"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V</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732E7D6B"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2</w:t>
            </w:r>
          </w:p>
        </w:tc>
        <w:tc>
          <w:tcPr>
            <w:tcW w:w="3210" w:type="dxa"/>
            <w:shd w:val="clear" w:color="auto" w:fill="548DD4" w:themeFill="text2" w:themeFillTint="99"/>
          </w:tcPr>
          <w:p w14:paraId="598E5A52"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1</w:t>
            </w:r>
          </w:p>
        </w:tc>
      </w:tr>
      <w:tr w:rsidR="00D22E57" w14:paraId="248C59FE" w14:textId="77777777" w:rsidTr="000337FB">
        <w:tc>
          <w:tcPr>
            <w:tcW w:w="3209" w:type="dxa"/>
            <w:shd w:val="clear" w:color="auto" w:fill="548DD4" w:themeFill="text2" w:themeFillTint="99"/>
          </w:tcPr>
          <w:p w14:paraId="3EE5C531"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VII</w:t>
            </w:r>
            <w:r w:rsidRPr="00E0036D">
              <w:rPr>
                <w:rFonts w:ascii="Times New Roman" w:hAnsi="Times New Roman" w:cs="Times New Roman"/>
                <w:lang w:val="sr-Cyrl-RS"/>
              </w:rPr>
              <w:t>-</w:t>
            </w:r>
            <w:r w:rsidRPr="00E0036D">
              <w:rPr>
                <w:rFonts w:ascii="Times New Roman" w:hAnsi="Times New Roman" w:cs="Times New Roman"/>
                <w:lang w:val="sr-Latn-RS"/>
              </w:rPr>
              <w:t>1</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0FCAD17B"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1</w:t>
            </w:r>
          </w:p>
        </w:tc>
        <w:tc>
          <w:tcPr>
            <w:tcW w:w="3210" w:type="dxa"/>
            <w:shd w:val="clear" w:color="auto" w:fill="548DD4" w:themeFill="text2" w:themeFillTint="99"/>
          </w:tcPr>
          <w:p w14:paraId="72D305A4" w14:textId="77777777" w:rsidR="00D22E57" w:rsidRPr="00E0036D" w:rsidRDefault="00D22E57" w:rsidP="00723FDC">
            <w:pPr>
              <w:pStyle w:val="NoSpacing"/>
              <w:jc w:val="center"/>
              <w:rPr>
                <w:rFonts w:ascii="Times New Roman" w:hAnsi="Times New Roman" w:cs="Times New Roman"/>
                <w:lang w:val="sr-Cyrl-RS"/>
              </w:rPr>
            </w:pPr>
            <w:r w:rsidRPr="00E0036D">
              <w:rPr>
                <w:rFonts w:ascii="Times New Roman" w:hAnsi="Times New Roman" w:cs="Times New Roman"/>
                <w:lang w:val="sr-Cyrl-RS"/>
              </w:rPr>
              <w:t>0</w:t>
            </w:r>
          </w:p>
        </w:tc>
      </w:tr>
      <w:tr w:rsidR="00D22E57" w14:paraId="7952390B" w14:textId="77777777" w:rsidTr="000337FB">
        <w:tc>
          <w:tcPr>
            <w:tcW w:w="3209" w:type="dxa"/>
            <w:shd w:val="clear" w:color="auto" w:fill="548DD4" w:themeFill="text2" w:themeFillTint="99"/>
          </w:tcPr>
          <w:p w14:paraId="37653107" w14:textId="77777777" w:rsidR="00D22E57" w:rsidRPr="00E0036D" w:rsidRDefault="00D22E57" w:rsidP="00723FDC">
            <w:pPr>
              <w:pStyle w:val="NoSpacing"/>
              <w:rPr>
                <w:rFonts w:ascii="Times New Roman" w:hAnsi="Times New Roman" w:cs="Times New Roman"/>
                <w:b/>
                <w:lang w:val="sr-Cyrl-RS"/>
              </w:rPr>
            </w:pPr>
            <w:r w:rsidRPr="00E0036D">
              <w:rPr>
                <w:rFonts w:ascii="Times New Roman" w:hAnsi="Times New Roman" w:cs="Times New Roman"/>
                <w:b/>
                <w:lang w:val="sr-Cyrl-RS"/>
              </w:rPr>
              <w:t>Укупно:</w:t>
            </w:r>
          </w:p>
        </w:tc>
        <w:tc>
          <w:tcPr>
            <w:tcW w:w="3210" w:type="dxa"/>
            <w:shd w:val="clear" w:color="auto" w:fill="548DD4" w:themeFill="text2" w:themeFillTint="99"/>
          </w:tcPr>
          <w:p w14:paraId="4016A585" w14:textId="77777777" w:rsidR="00D22E57" w:rsidRPr="00E0036D" w:rsidRDefault="00D22E57" w:rsidP="00723FDC">
            <w:pPr>
              <w:pStyle w:val="NoSpacing"/>
              <w:jc w:val="center"/>
              <w:rPr>
                <w:rFonts w:ascii="Times New Roman" w:hAnsi="Times New Roman" w:cs="Times New Roman"/>
                <w:b/>
                <w:lang w:val="sr-Cyrl-RS"/>
              </w:rPr>
            </w:pPr>
            <w:r w:rsidRPr="00E0036D">
              <w:rPr>
                <w:rFonts w:ascii="Times New Roman" w:hAnsi="Times New Roman" w:cs="Times New Roman"/>
                <w:b/>
                <w:lang w:val="sr-Cyrl-RS"/>
              </w:rPr>
              <w:t>24</w:t>
            </w:r>
          </w:p>
        </w:tc>
        <w:tc>
          <w:tcPr>
            <w:tcW w:w="3210" w:type="dxa"/>
            <w:shd w:val="clear" w:color="auto" w:fill="548DD4" w:themeFill="text2" w:themeFillTint="99"/>
          </w:tcPr>
          <w:p w14:paraId="3FD8C033" w14:textId="77777777" w:rsidR="00D22E57" w:rsidRPr="00E0036D" w:rsidRDefault="00D22E57" w:rsidP="00723FDC">
            <w:pPr>
              <w:pStyle w:val="NoSpacing"/>
              <w:jc w:val="center"/>
              <w:rPr>
                <w:rFonts w:ascii="Times New Roman" w:hAnsi="Times New Roman" w:cs="Times New Roman"/>
                <w:b/>
                <w:lang w:val="sr-Cyrl-RS"/>
              </w:rPr>
            </w:pPr>
            <w:r w:rsidRPr="00E0036D">
              <w:rPr>
                <w:rFonts w:ascii="Times New Roman" w:hAnsi="Times New Roman" w:cs="Times New Roman"/>
                <w:b/>
                <w:lang w:val="sr-Cyrl-RS"/>
              </w:rPr>
              <w:t>9</w:t>
            </w:r>
          </w:p>
        </w:tc>
      </w:tr>
    </w:tbl>
    <w:p w14:paraId="62635700" w14:textId="77777777" w:rsidR="00D22E57" w:rsidRDefault="00D22E57" w:rsidP="00D22E57">
      <w:pPr>
        <w:pStyle w:val="NoSpacing"/>
        <w:jc w:val="both"/>
        <w:rPr>
          <w:rFonts w:ascii="Times New Roman" w:hAnsi="Times New Roman" w:cs="Times New Roman"/>
          <w:b/>
          <w:sz w:val="24"/>
          <w:szCs w:val="24"/>
          <w:lang w:val="sr-Cyrl-RS"/>
        </w:rPr>
      </w:pPr>
    </w:p>
    <w:p w14:paraId="180D8C85" w14:textId="77777777" w:rsidR="00D22E57" w:rsidRDefault="00D22E57" w:rsidP="00D22E57">
      <w:pPr>
        <w:pStyle w:val="NoSpacing"/>
        <w:jc w:val="center"/>
        <w:rPr>
          <w:rFonts w:ascii="Times New Roman" w:hAnsi="Times New Roman" w:cs="Times New Roman"/>
          <w:sz w:val="24"/>
          <w:szCs w:val="24"/>
          <w:lang w:val="sr-Cyrl-RS"/>
        </w:rPr>
      </w:pPr>
      <w:r w:rsidRPr="00E0036D">
        <w:rPr>
          <w:rFonts w:ascii="Times New Roman" w:hAnsi="Times New Roman" w:cs="Times New Roman"/>
          <w:b/>
          <w:sz w:val="24"/>
          <w:szCs w:val="24"/>
          <w:lang w:val="sr-Cyrl-RS"/>
        </w:rPr>
        <w:t>Табела бр. 1</w:t>
      </w:r>
      <w:r>
        <w:rPr>
          <w:rFonts w:ascii="Times New Roman" w:hAnsi="Times New Roman" w:cs="Times New Roman"/>
          <w:b/>
          <w:sz w:val="24"/>
          <w:szCs w:val="24"/>
          <w:lang w:val="sr-Cyrl-RS"/>
        </w:rPr>
        <w:t>7</w:t>
      </w:r>
      <w:r w:rsidRPr="00E0036D">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Незапосленост особа са инвалидитетом према дужини тражења посла</w:t>
      </w:r>
    </w:p>
    <w:p w14:paraId="5AD484E9" w14:textId="77777777" w:rsidR="00D22E57" w:rsidRDefault="00D22E57" w:rsidP="00A33F0D">
      <w:pPr>
        <w:pStyle w:val="NoSpacing"/>
        <w:rPr>
          <w:rFonts w:ascii="Times New Roman" w:hAnsi="Times New Roman" w:cs="Times New Roman"/>
          <w:color w:val="FF0000"/>
          <w:lang w:val="sr-Cyrl-RS"/>
        </w:rPr>
      </w:pPr>
    </w:p>
    <w:tbl>
      <w:tblPr>
        <w:tblStyle w:val="GridTable5DarkAccent1"/>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85"/>
        <w:gridCol w:w="1555"/>
        <w:gridCol w:w="1522"/>
      </w:tblGrid>
      <w:tr w:rsidR="00D22E57" w:rsidRPr="00ED123F" w14:paraId="62FB9A7B" w14:textId="77777777" w:rsidTr="0020639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right w:val="none" w:sz="0" w:space="0" w:color="auto"/>
            </w:tcBorders>
            <w:shd w:val="clear" w:color="auto" w:fill="548DD4" w:themeFill="text2" w:themeFillTint="99"/>
          </w:tcPr>
          <w:p w14:paraId="25FBBA22" w14:textId="77777777" w:rsidR="00D22E57" w:rsidRPr="00E0036D" w:rsidRDefault="00D22E57" w:rsidP="00723FDC">
            <w:pPr>
              <w:pStyle w:val="NoSpacing"/>
              <w:jc w:val="center"/>
              <w:rPr>
                <w:rFonts w:ascii="Times New Roman" w:hAnsi="Times New Roman" w:cs="Times New Roman"/>
                <w:color w:val="auto"/>
                <w:sz w:val="24"/>
                <w:szCs w:val="24"/>
                <w:lang w:val="sr-Cyrl-RS"/>
              </w:rPr>
            </w:pPr>
            <w:bookmarkStart w:id="9" w:name="_Hlk29975483"/>
            <w:r w:rsidRPr="00E0036D">
              <w:rPr>
                <w:rFonts w:ascii="Times New Roman" w:hAnsi="Times New Roman" w:cs="Times New Roman"/>
                <w:color w:val="auto"/>
                <w:sz w:val="24"/>
                <w:szCs w:val="24"/>
                <w:lang w:val="sr-Cyrl-RS"/>
              </w:rPr>
              <w:t>Дужина тражења посла</w:t>
            </w:r>
          </w:p>
        </w:tc>
        <w:tc>
          <w:tcPr>
            <w:tcW w:w="3085" w:type="dxa"/>
            <w:tcBorders>
              <w:top w:val="none" w:sz="0" w:space="0" w:color="auto"/>
              <w:left w:val="none" w:sz="0" w:space="0" w:color="auto"/>
              <w:right w:val="none" w:sz="0" w:space="0" w:color="auto"/>
            </w:tcBorders>
            <w:shd w:val="clear" w:color="auto" w:fill="548DD4" w:themeFill="text2" w:themeFillTint="99"/>
          </w:tcPr>
          <w:p w14:paraId="45207BE0"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Укупан број лица</w:t>
            </w:r>
          </w:p>
        </w:tc>
        <w:tc>
          <w:tcPr>
            <w:tcW w:w="3077" w:type="dxa"/>
            <w:gridSpan w:val="2"/>
            <w:tcBorders>
              <w:top w:val="none" w:sz="0" w:space="0" w:color="auto"/>
              <w:left w:val="none" w:sz="0" w:space="0" w:color="auto"/>
              <w:right w:val="none" w:sz="0" w:space="0" w:color="auto"/>
            </w:tcBorders>
            <w:shd w:val="clear" w:color="auto" w:fill="548DD4" w:themeFill="text2" w:themeFillTint="99"/>
          </w:tcPr>
          <w:p w14:paraId="0A3D0BD5"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Жене</w:t>
            </w:r>
          </w:p>
        </w:tc>
      </w:tr>
      <w:tr w:rsidR="00D22E57" w:rsidRPr="00ED123F" w14:paraId="741D09D4" w14:textId="77777777" w:rsidTr="0020639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6962520C" w14:textId="77777777" w:rsidR="00D22E57" w:rsidRPr="00ED123F" w:rsidRDefault="00D22E57" w:rsidP="00723FDC">
            <w:pPr>
              <w:pStyle w:val="NoSpacing"/>
              <w:jc w:val="center"/>
              <w:rPr>
                <w:rFonts w:ascii="Times New Roman" w:hAnsi="Times New Roman" w:cs="Times New Roman"/>
                <w:color w:val="auto"/>
                <w:sz w:val="20"/>
                <w:lang w:val="sr-Cyrl-RS"/>
              </w:rPr>
            </w:pPr>
          </w:p>
        </w:tc>
        <w:tc>
          <w:tcPr>
            <w:tcW w:w="3085" w:type="dxa"/>
            <w:shd w:val="clear" w:color="auto" w:fill="548DD4" w:themeFill="text2" w:themeFillTint="99"/>
            <w:vAlign w:val="center"/>
          </w:tcPr>
          <w:p w14:paraId="7BF28FBD"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Стање 31.</w:t>
            </w:r>
            <w:r>
              <w:rPr>
                <w:rFonts w:ascii="Times New Roman" w:hAnsi="Times New Roman" w:cs="Times New Roman"/>
                <w:b/>
                <w:lang w:val="sr-Cyrl-RS"/>
              </w:rPr>
              <w:t xml:space="preserve"> </w:t>
            </w:r>
            <w:r w:rsidRPr="009F3BEA">
              <w:rPr>
                <w:rFonts w:ascii="Times New Roman" w:hAnsi="Times New Roman" w:cs="Times New Roman"/>
                <w:b/>
                <w:lang w:val="sr-Cyrl-RS"/>
              </w:rPr>
              <w:t>12.</w:t>
            </w:r>
            <w:r>
              <w:rPr>
                <w:rFonts w:ascii="Times New Roman" w:hAnsi="Times New Roman" w:cs="Times New Roman"/>
                <w:b/>
                <w:lang w:val="sr-Cyrl-RS"/>
              </w:rPr>
              <w:t xml:space="preserve"> </w:t>
            </w:r>
            <w:r w:rsidRPr="009F3BEA">
              <w:rPr>
                <w:rFonts w:ascii="Times New Roman" w:hAnsi="Times New Roman" w:cs="Times New Roman"/>
                <w:b/>
                <w:lang w:val="sr-Cyrl-RS"/>
              </w:rPr>
              <w:t>201</w:t>
            </w:r>
            <w:r>
              <w:rPr>
                <w:rFonts w:ascii="Times New Roman" w:hAnsi="Times New Roman" w:cs="Times New Roman"/>
                <w:b/>
                <w:lang w:val="sr-Cyrl-RS"/>
              </w:rPr>
              <w:t>9</w:t>
            </w:r>
            <w:r w:rsidRPr="009F3BEA">
              <w:rPr>
                <w:rFonts w:ascii="Times New Roman" w:hAnsi="Times New Roman" w:cs="Times New Roman"/>
                <w:b/>
                <w:lang w:val="sr-Cyrl-RS"/>
              </w:rPr>
              <w:t>.</w:t>
            </w:r>
            <w:r>
              <w:rPr>
                <w:rFonts w:ascii="Times New Roman" w:hAnsi="Times New Roman" w:cs="Times New Roman"/>
                <w:b/>
                <w:lang w:val="sr-Cyrl-RS"/>
              </w:rPr>
              <w:t xml:space="preserve"> године</w:t>
            </w:r>
          </w:p>
        </w:tc>
        <w:tc>
          <w:tcPr>
            <w:tcW w:w="1555" w:type="dxa"/>
            <w:shd w:val="clear" w:color="auto" w:fill="548DD4" w:themeFill="text2" w:themeFillTint="99"/>
            <w:vAlign w:val="center"/>
          </w:tcPr>
          <w:p w14:paraId="23814FC1"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Број</w:t>
            </w:r>
          </w:p>
        </w:tc>
        <w:tc>
          <w:tcPr>
            <w:tcW w:w="1522" w:type="dxa"/>
            <w:shd w:val="clear" w:color="auto" w:fill="548DD4" w:themeFill="text2" w:themeFillTint="99"/>
            <w:vAlign w:val="center"/>
          </w:tcPr>
          <w:p w14:paraId="32DD6FF6"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w:t>
            </w:r>
          </w:p>
        </w:tc>
      </w:tr>
      <w:tr w:rsidR="00D22E57" w:rsidRPr="00ED123F" w14:paraId="2E1055BE" w14:textId="77777777" w:rsidTr="00206395">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190F0593"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До 1 године</w:t>
            </w:r>
          </w:p>
        </w:tc>
        <w:tc>
          <w:tcPr>
            <w:tcW w:w="3085" w:type="dxa"/>
            <w:shd w:val="clear" w:color="auto" w:fill="548DD4" w:themeFill="text2" w:themeFillTint="99"/>
            <w:vAlign w:val="center"/>
          </w:tcPr>
          <w:p w14:paraId="7055A01B"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0</w:t>
            </w:r>
          </w:p>
        </w:tc>
        <w:tc>
          <w:tcPr>
            <w:tcW w:w="1555" w:type="dxa"/>
            <w:shd w:val="clear" w:color="auto" w:fill="548DD4" w:themeFill="text2" w:themeFillTint="99"/>
            <w:vAlign w:val="center"/>
          </w:tcPr>
          <w:p w14:paraId="1FEC257F"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w:t>
            </w:r>
          </w:p>
        </w:tc>
        <w:tc>
          <w:tcPr>
            <w:tcW w:w="1522" w:type="dxa"/>
            <w:shd w:val="clear" w:color="auto" w:fill="548DD4" w:themeFill="text2" w:themeFillTint="99"/>
            <w:vAlign w:val="center"/>
          </w:tcPr>
          <w:p w14:paraId="41672C03"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w:t>
            </w:r>
          </w:p>
        </w:tc>
      </w:tr>
      <w:tr w:rsidR="00D22E57" w:rsidRPr="00ED123F" w14:paraId="5410F27E" w14:textId="77777777" w:rsidTr="0020639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43B62E05"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1 до 2 године</w:t>
            </w:r>
          </w:p>
        </w:tc>
        <w:tc>
          <w:tcPr>
            <w:tcW w:w="3085" w:type="dxa"/>
            <w:shd w:val="clear" w:color="auto" w:fill="548DD4" w:themeFill="text2" w:themeFillTint="99"/>
            <w:vAlign w:val="center"/>
          </w:tcPr>
          <w:p w14:paraId="3F10410B" w14:textId="77777777" w:rsidR="00D22E57" w:rsidRPr="00B73468"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0</w:t>
            </w:r>
          </w:p>
        </w:tc>
        <w:tc>
          <w:tcPr>
            <w:tcW w:w="1555" w:type="dxa"/>
            <w:shd w:val="clear" w:color="auto" w:fill="548DD4" w:themeFill="text2" w:themeFillTint="99"/>
            <w:vAlign w:val="center"/>
          </w:tcPr>
          <w:p w14:paraId="6D9C2AEB" w14:textId="77777777" w:rsidR="00D22E57" w:rsidRPr="004372B6"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0</w:t>
            </w:r>
          </w:p>
        </w:tc>
        <w:tc>
          <w:tcPr>
            <w:tcW w:w="1522" w:type="dxa"/>
            <w:shd w:val="clear" w:color="auto" w:fill="548DD4" w:themeFill="text2" w:themeFillTint="99"/>
            <w:vAlign w:val="center"/>
          </w:tcPr>
          <w:p w14:paraId="1B27771A" w14:textId="77777777" w:rsidR="00D22E57" w:rsidRPr="004372B6" w:rsidRDefault="00D22E57" w:rsidP="00723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0</w:t>
            </w:r>
          </w:p>
        </w:tc>
      </w:tr>
      <w:tr w:rsidR="00D22E57" w:rsidRPr="00ED123F" w14:paraId="65F41851" w14:textId="77777777" w:rsidTr="00206395">
        <w:trPr>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2933A1A5"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2 до 5 година</w:t>
            </w:r>
          </w:p>
        </w:tc>
        <w:tc>
          <w:tcPr>
            <w:tcW w:w="3085" w:type="dxa"/>
            <w:shd w:val="clear" w:color="auto" w:fill="548DD4" w:themeFill="text2" w:themeFillTint="99"/>
            <w:vAlign w:val="center"/>
          </w:tcPr>
          <w:p w14:paraId="3CCCF090"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7</w:t>
            </w:r>
          </w:p>
        </w:tc>
        <w:tc>
          <w:tcPr>
            <w:tcW w:w="1555" w:type="dxa"/>
            <w:shd w:val="clear" w:color="auto" w:fill="548DD4" w:themeFill="text2" w:themeFillTint="99"/>
            <w:vAlign w:val="center"/>
          </w:tcPr>
          <w:p w14:paraId="1D3591F1" w14:textId="77777777" w:rsidR="00D22E57" w:rsidRPr="004372B6"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w:t>
            </w:r>
          </w:p>
        </w:tc>
        <w:tc>
          <w:tcPr>
            <w:tcW w:w="1522" w:type="dxa"/>
            <w:shd w:val="clear" w:color="auto" w:fill="548DD4" w:themeFill="text2" w:themeFillTint="99"/>
            <w:vAlign w:val="center"/>
          </w:tcPr>
          <w:p w14:paraId="2B2C84EC"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28,57</w:t>
            </w:r>
          </w:p>
        </w:tc>
      </w:tr>
      <w:tr w:rsidR="00D22E57" w:rsidRPr="00ED123F" w14:paraId="52A91523" w14:textId="77777777" w:rsidTr="0020639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6055B94F"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5 до 10 година</w:t>
            </w:r>
          </w:p>
        </w:tc>
        <w:tc>
          <w:tcPr>
            <w:tcW w:w="3085" w:type="dxa"/>
            <w:shd w:val="clear" w:color="auto" w:fill="548DD4" w:themeFill="text2" w:themeFillTint="99"/>
            <w:vAlign w:val="center"/>
          </w:tcPr>
          <w:p w14:paraId="53B2FC64" w14:textId="77777777" w:rsidR="00D22E57" w:rsidRPr="00B73468"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17</w:t>
            </w:r>
          </w:p>
        </w:tc>
        <w:tc>
          <w:tcPr>
            <w:tcW w:w="1555" w:type="dxa"/>
            <w:shd w:val="clear" w:color="auto" w:fill="548DD4" w:themeFill="text2" w:themeFillTint="99"/>
            <w:vAlign w:val="center"/>
          </w:tcPr>
          <w:p w14:paraId="1489695D" w14:textId="77777777" w:rsidR="00D22E57" w:rsidRPr="00ED123F"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7</w:t>
            </w:r>
          </w:p>
        </w:tc>
        <w:tc>
          <w:tcPr>
            <w:tcW w:w="1522" w:type="dxa"/>
            <w:shd w:val="clear" w:color="auto" w:fill="548DD4" w:themeFill="text2" w:themeFillTint="99"/>
            <w:vAlign w:val="center"/>
          </w:tcPr>
          <w:p w14:paraId="769BD0E0" w14:textId="77777777" w:rsidR="00D22E57" w:rsidRPr="004372B6" w:rsidRDefault="00D22E57" w:rsidP="00723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41,18</w:t>
            </w:r>
          </w:p>
        </w:tc>
      </w:tr>
      <w:tr w:rsidR="00D22E57" w:rsidRPr="00ED123F" w14:paraId="13823013" w14:textId="77777777" w:rsidTr="00206395">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bottom w:val="none" w:sz="0" w:space="0" w:color="auto"/>
            </w:tcBorders>
            <w:shd w:val="clear" w:color="auto" w:fill="548DD4" w:themeFill="text2" w:themeFillTint="99"/>
          </w:tcPr>
          <w:p w14:paraId="3B9CD1FB"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Преко 10 година</w:t>
            </w:r>
          </w:p>
        </w:tc>
        <w:tc>
          <w:tcPr>
            <w:tcW w:w="3085" w:type="dxa"/>
            <w:shd w:val="clear" w:color="auto" w:fill="548DD4" w:themeFill="text2" w:themeFillTint="99"/>
            <w:vAlign w:val="center"/>
          </w:tcPr>
          <w:p w14:paraId="0A30641A"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lang w:val="sr-Cyrl-RS"/>
              </w:rPr>
              <w:t>0</w:t>
            </w:r>
          </w:p>
        </w:tc>
        <w:tc>
          <w:tcPr>
            <w:tcW w:w="1555" w:type="dxa"/>
            <w:shd w:val="clear" w:color="auto" w:fill="548DD4" w:themeFill="text2" w:themeFillTint="99"/>
            <w:vAlign w:val="center"/>
          </w:tcPr>
          <w:p w14:paraId="7D7CEBB8"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0</w:t>
            </w:r>
          </w:p>
        </w:tc>
        <w:tc>
          <w:tcPr>
            <w:tcW w:w="1522" w:type="dxa"/>
            <w:shd w:val="clear" w:color="auto" w:fill="548DD4" w:themeFill="text2" w:themeFillTint="99"/>
            <w:vAlign w:val="center"/>
          </w:tcPr>
          <w:p w14:paraId="3C6BED7A" w14:textId="77777777" w:rsidR="00D22E57" w:rsidRPr="00E0036D"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0</w:t>
            </w:r>
          </w:p>
        </w:tc>
      </w:tr>
      <w:bookmarkEnd w:id="9"/>
    </w:tbl>
    <w:p w14:paraId="047AF8B6" w14:textId="77777777" w:rsidR="00D22E57" w:rsidRDefault="00D22E57" w:rsidP="00A33F0D">
      <w:pPr>
        <w:pStyle w:val="NoSpacing"/>
        <w:rPr>
          <w:rFonts w:ascii="Times New Roman" w:hAnsi="Times New Roman" w:cs="Times New Roman"/>
          <w:color w:val="FF0000"/>
          <w:lang w:val="sr-Cyrl-RS"/>
        </w:rPr>
      </w:pPr>
    </w:p>
    <w:p w14:paraId="7CA40D3E" w14:textId="77777777" w:rsidR="00206395" w:rsidRDefault="00D22E57" w:rsidP="00D22E5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D7B00">
        <w:rPr>
          <w:rFonts w:ascii="Times New Roman" w:hAnsi="Times New Roman" w:cs="Times New Roman"/>
          <w:sz w:val="24"/>
          <w:szCs w:val="24"/>
          <w:lang w:val="sr-Cyrl-RS"/>
        </w:rPr>
        <w:t xml:space="preserve">Према подацима Националне службе запошљавања - испостава  Кнић, на евиденцији незапослених лица у Книћу </w:t>
      </w:r>
      <w:r>
        <w:rPr>
          <w:rFonts w:ascii="Times New Roman" w:hAnsi="Times New Roman" w:cs="Times New Roman"/>
          <w:sz w:val="24"/>
          <w:szCs w:val="24"/>
          <w:lang w:val="sr-Cyrl-RS"/>
        </w:rPr>
        <w:t>нема лица</w:t>
      </w:r>
      <w:r w:rsidRPr="005D7B00">
        <w:rPr>
          <w:rFonts w:ascii="Times New Roman" w:hAnsi="Times New Roman" w:cs="Times New Roman"/>
          <w:sz w:val="24"/>
          <w:szCs w:val="24"/>
          <w:lang w:val="sr-Cyrl-RS"/>
        </w:rPr>
        <w:t xml:space="preserve"> ромске националности, </w:t>
      </w:r>
      <w:r>
        <w:rPr>
          <w:rFonts w:ascii="Times New Roman" w:hAnsi="Times New Roman" w:cs="Times New Roman"/>
          <w:sz w:val="24"/>
          <w:szCs w:val="24"/>
          <w:lang w:val="sr-Cyrl-RS"/>
        </w:rPr>
        <w:t xml:space="preserve">с </w:t>
      </w:r>
      <w:r w:rsidRPr="005D7B00">
        <w:rPr>
          <w:rFonts w:ascii="Times New Roman" w:hAnsi="Times New Roman" w:cs="Times New Roman"/>
          <w:sz w:val="24"/>
          <w:szCs w:val="24"/>
          <w:lang w:val="sr-Cyrl-RS"/>
        </w:rPr>
        <w:t>обзиром на то да  се приликом пријављивања на евиденцију лица самовољно изјашњавају као лица ромске националности.</w:t>
      </w:r>
    </w:p>
    <w:p w14:paraId="3C9D0D64" w14:textId="77777777" w:rsidR="00D22E57" w:rsidRPr="00C86006" w:rsidRDefault="00206395" w:rsidP="00D22E5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22E57">
        <w:rPr>
          <w:rFonts w:ascii="Times New Roman" w:hAnsi="Times New Roman" w:cs="Times New Roman"/>
          <w:sz w:val="24"/>
          <w:szCs w:val="24"/>
          <w:lang w:val="sr-Cyrl-RS"/>
        </w:rPr>
        <w:t xml:space="preserve">Табеле број 18. и број 19. приказују број самохраних родитеља у укупнпј структури незапослених лица, и то према степену стручне спреме и према дужини тражења посла. </w:t>
      </w:r>
      <w:r w:rsidR="00D22E57" w:rsidRPr="00196E3A">
        <w:rPr>
          <w:rFonts w:ascii="Times New Roman" w:hAnsi="Times New Roman" w:cs="Times New Roman"/>
          <w:sz w:val="24"/>
          <w:szCs w:val="24"/>
          <w:lang w:val="sr-Cyrl-RS"/>
        </w:rPr>
        <w:t xml:space="preserve">На евиденцији Националне службе за запошљавање Крагујевац филијала Кнић, налази се укупно </w:t>
      </w:r>
      <w:r w:rsidR="00D22E57">
        <w:rPr>
          <w:rFonts w:ascii="Times New Roman" w:hAnsi="Times New Roman" w:cs="Times New Roman"/>
          <w:b/>
          <w:sz w:val="24"/>
          <w:szCs w:val="24"/>
          <w:lang w:val="sr-Latn-RS"/>
        </w:rPr>
        <w:t>1</w:t>
      </w:r>
      <w:r w:rsidR="00D22E57" w:rsidRPr="00196E3A">
        <w:rPr>
          <w:rFonts w:ascii="Times New Roman" w:hAnsi="Times New Roman" w:cs="Times New Roman"/>
          <w:b/>
          <w:sz w:val="24"/>
          <w:szCs w:val="24"/>
          <w:lang w:val="sr-Cyrl-RS"/>
        </w:rPr>
        <w:t>7</w:t>
      </w:r>
      <w:r w:rsidR="00D22E57" w:rsidRPr="00196E3A">
        <w:rPr>
          <w:rFonts w:ascii="Times New Roman" w:hAnsi="Times New Roman" w:cs="Times New Roman"/>
          <w:sz w:val="24"/>
          <w:szCs w:val="24"/>
          <w:lang w:val="sr-Cyrl-RS"/>
        </w:rPr>
        <w:t xml:space="preserve"> </w:t>
      </w:r>
      <w:r w:rsidR="00D22E57" w:rsidRPr="0095718D">
        <w:rPr>
          <w:rFonts w:ascii="Times New Roman" w:hAnsi="Times New Roman" w:cs="Times New Roman"/>
          <w:b/>
          <w:sz w:val="24"/>
          <w:szCs w:val="24"/>
          <w:lang w:val="sr-Cyrl-RS"/>
        </w:rPr>
        <w:t>самохраних родитеља.</w:t>
      </w:r>
      <w:r w:rsidR="00D22E57">
        <w:rPr>
          <w:rFonts w:ascii="Times New Roman" w:hAnsi="Times New Roman" w:cs="Times New Roman"/>
          <w:sz w:val="24"/>
          <w:szCs w:val="24"/>
          <w:lang w:val="sr-Latn-RS"/>
        </w:rPr>
        <w:t xml:space="preserve"> </w:t>
      </w:r>
      <w:r w:rsidR="00D22E57">
        <w:rPr>
          <w:rFonts w:ascii="Times New Roman" w:hAnsi="Times New Roman" w:cs="Times New Roman"/>
          <w:sz w:val="24"/>
          <w:szCs w:val="24"/>
          <w:lang w:val="sr-Cyrl-RS"/>
        </w:rPr>
        <w:t>Учешће жена је чак 82,35% .</w:t>
      </w:r>
    </w:p>
    <w:p w14:paraId="7017978E" w14:textId="77777777" w:rsidR="00D22E57" w:rsidRPr="00196E3A" w:rsidRDefault="00D22E57" w:rsidP="00D22E5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41E27CF" w14:textId="77777777" w:rsidR="00D22E57" w:rsidRDefault="00D22E57" w:rsidP="00D22E57">
      <w:pPr>
        <w:pStyle w:val="NoSpacing"/>
        <w:jc w:val="center"/>
        <w:rPr>
          <w:rFonts w:ascii="Times New Roman" w:hAnsi="Times New Roman" w:cs="Times New Roman"/>
          <w:sz w:val="24"/>
          <w:szCs w:val="24"/>
          <w:lang w:val="sr-Cyrl-RS"/>
        </w:rPr>
      </w:pPr>
      <w:r w:rsidRPr="00E0036D">
        <w:rPr>
          <w:rFonts w:ascii="Times New Roman" w:hAnsi="Times New Roman" w:cs="Times New Roman"/>
          <w:b/>
          <w:sz w:val="24"/>
          <w:szCs w:val="24"/>
          <w:lang w:val="sr-Cyrl-RS"/>
        </w:rPr>
        <w:t>Табела бр. 1</w:t>
      </w:r>
      <w:r>
        <w:rPr>
          <w:rFonts w:ascii="Times New Roman" w:hAnsi="Times New Roman" w:cs="Times New Roman"/>
          <w:b/>
          <w:sz w:val="24"/>
          <w:szCs w:val="24"/>
          <w:lang w:val="sr-Cyrl-RS"/>
        </w:rPr>
        <w:t>8</w:t>
      </w:r>
      <w:r w:rsidRPr="00E0036D">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Незапосленост самохраних родитеља према стручној спреми</w:t>
      </w:r>
    </w:p>
    <w:p w14:paraId="23EA088B" w14:textId="77777777" w:rsidR="00D22E57" w:rsidRPr="005D7B00" w:rsidRDefault="00D22E57" w:rsidP="00D22E57">
      <w:pPr>
        <w:pStyle w:val="NoSpacing"/>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3209"/>
        <w:gridCol w:w="3210"/>
        <w:gridCol w:w="3210"/>
      </w:tblGrid>
      <w:tr w:rsidR="00D22E57" w14:paraId="4E1FB37B" w14:textId="77777777" w:rsidTr="000337FB">
        <w:tc>
          <w:tcPr>
            <w:tcW w:w="3209" w:type="dxa"/>
            <w:shd w:val="clear" w:color="auto" w:fill="548DD4" w:themeFill="text2" w:themeFillTint="99"/>
          </w:tcPr>
          <w:p w14:paraId="645675E4"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Особе са инвалидитетом</w:t>
            </w:r>
          </w:p>
        </w:tc>
        <w:tc>
          <w:tcPr>
            <w:tcW w:w="3210" w:type="dxa"/>
            <w:shd w:val="clear" w:color="auto" w:fill="548DD4" w:themeFill="text2" w:themeFillTint="99"/>
          </w:tcPr>
          <w:p w14:paraId="63F58AE9"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Укупно</w:t>
            </w:r>
          </w:p>
        </w:tc>
        <w:tc>
          <w:tcPr>
            <w:tcW w:w="3210" w:type="dxa"/>
            <w:shd w:val="clear" w:color="auto" w:fill="548DD4" w:themeFill="text2" w:themeFillTint="99"/>
          </w:tcPr>
          <w:p w14:paraId="5DDEF9BD" w14:textId="77777777" w:rsidR="00D22E57" w:rsidRPr="00E0036D" w:rsidRDefault="00D22E57" w:rsidP="00723FDC">
            <w:pPr>
              <w:pStyle w:val="NoSpacing"/>
              <w:jc w:val="center"/>
              <w:rPr>
                <w:rFonts w:ascii="Times New Roman" w:hAnsi="Times New Roman" w:cs="Times New Roman"/>
                <w:b/>
                <w:sz w:val="24"/>
                <w:szCs w:val="24"/>
                <w:lang w:val="sr-Cyrl-RS"/>
              </w:rPr>
            </w:pPr>
            <w:r w:rsidRPr="00E0036D">
              <w:rPr>
                <w:rFonts w:ascii="Times New Roman" w:hAnsi="Times New Roman" w:cs="Times New Roman"/>
                <w:b/>
                <w:sz w:val="24"/>
                <w:szCs w:val="24"/>
                <w:lang w:val="sr-Cyrl-RS"/>
              </w:rPr>
              <w:t>Жене</w:t>
            </w:r>
          </w:p>
        </w:tc>
      </w:tr>
      <w:tr w:rsidR="00D22E57" w14:paraId="48EB90C2" w14:textId="77777777" w:rsidTr="000337FB">
        <w:tc>
          <w:tcPr>
            <w:tcW w:w="3209" w:type="dxa"/>
            <w:shd w:val="clear" w:color="auto" w:fill="548DD4" w:themeFill="text2" w:themeFillTint="99"/>
          </w:tcPr>
          <w:p w14:paraId="31355E23"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 xml:space="preserve">I </w:t>
            </w:r>
            <w:r w:rsidRPr="00E0036D">
              <w:rPr>
                <w:rFonts w:ascii="Times New Roman" w:hAnsi="Times New Roman" w:cs="Times New Roman"/>
                <w:lang w:val="sr-Cyrl-RS"/>
              </w:rPr>
              <w:t>степен стручне спреме</w:t>
            </w:r>
          </w:p>
        </w:tc>
        <w:tc>
          <w:tcPr>
            <w:tcW w:w="3210" w:type="dxa"/>
            <w:shd w:val="clear" w:color="auto" w:fill="548DD4" w:themeFill="text2" w:themeFillTint="99"/>
          </w:tcPr>
          <w:p w14:paraId="67692022" w14:textId="77777777" w:rsidR="00D22E57" w:rsidRPr="00E0036D" w:rsidRDefault="00D22E57" w:rsidP="00723FDC">
            <w:pPr>
              <w:pStyle w:val="NoSpacing"/>
              <w:jc w:val="center"/>
              <w:rPr>
                <w:rFonts w:ascii="Times New Roman" w:hAnsi="Times New Roman" w:cs="Times New Roman"/>
                <w:lang w:val="sr-Cyrl-RS"/>
              </w:rPr>
            </w:pPr>
            <w:r>
              <w:rPr>
                <w:rFonts w:ascii="Times New Roman" w:hAnsi="Times New Roman" w:cs="Times New Roman"/>
                <w:lang w:val="sr-Cyrl-RS"/>
              </w:rPr>
              <w:t>113</w:t>
            </w:r>
          </w:p>
        </w:tc>
        <w:tc>
          <w:tcPr>
            <w:tcW w:w="3210" w:type="dxa"/>
            <w:shd w:val="clear" w:color="auto" w:fill="548DD4" w:themeFill="text2" w:themeFillTint="99"/>
          </w:tcPr>
          <w:p w14:paraId="470293C4" w14:textId="77777777" w:rsidR="00D22E57" w:rsidRPr="00E0036D" w:rsidRDefault="00D22E57" w:rsidP="00723FDC">
            <w:pPr>
              <w:pStyle w:val="NoSpacing"/>
              <w:jc w:val="center"/>
              <w:rPr>
                <w:rFonts w:ascii="Times New Roman" w:hAnsi="Times New Roman" w:cs="Times New Roman"/>
                <w:lang w:val="sr-Cyrl-RS"/>
              </w:rPr>
            </w:pPr>
            <w:r>
              <w:rPr>
                <w:rFonts w:ascii="Times New Roman" w:hAnsi="Times New Roman" w:cs="Times New Roman"/>
                <w:lang w:val="sr-Cyrl-RS"/>
              </w:rPr>
              <w:t>98</w:t>
            </w:r>
          </w:p>
        </w:tc>
      </w:tr>
      <w:tr w:rsidR="00D22E57" w14:paraId="3CCAC567" w14:textId="77777777" w:rsidTr="000337FB">
        <w:tc>
          <w:tcPr>
            <w:tcW w:w="3209" w:type="dxa"/>
            <w:shd w:val="clear" w:color="auto" w:fill="548DD4" w:themeFill="text2" w:themeFillTint="99"/>
          </w:tcPr>
          <w:p w14:paraId="101D320E"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III</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4B15F2D1" w14:textId="77777777" w:rsidR="00D22E57" w:rsidRPr="00E0036D" w:rsidRDefault="00D22E57" w:rsidP="00723FDC">
            <w:pPr>
              <w:pStyle w:val="NoSpacing"/>
              <w:jc w:val="center"/>
              <w:rPr>
                <w:rFonts w:ascii="Times New Roman" w:hAnsi="Times New Roman" w:cs="Times New Roman"/>
                <w:lang w:val="sr-Cyrl-RS"/>
              </w:rPr>
            </w:pPr>
            <w:r>
              <w:rPr>
                <w:rFonts w:ascii="Times New Roman" w:hAnsi="Times New Roman" w:cs="Times New Roman"/>
                <w:lang w:val="sr-Cyrl-RS"/>
              </w:rPr>
              <w:t>36</w:t>
            </w:r>
          </w:p>
        </w:tc>
        <w:tc>
          <w:tcPr>
            <w:tcW w:w="3210" w:type="dxa"/>
            <w:shd w:val="clear" w:color="auto" w:fill="548DD4" w:themeFill="text2" w:themeFillTint="99"/>
          </w:tcPr>
          <w:p w14:paraId="24110A74" w14:textId="77777777" w:rsidR="00D22E57" w:rsidRPr="00E0036D" w:rsidRDefault="00D22E57" w:rsidP="00723FDC">
            <w:pPr>
              <w:pStyle w:val="NoSpacing"/>
              <w:jc w:val="center"/>
              <w:rPr>
                <w:rFonts w:ascii="Times New Roman" w:hAnsi="Times New Roman" w:cs="Times New Roman"/>
                <w:lang w:val="sr-Cyrl-RS"/>
              </w:rPr>
            </w:pPr>
            <w:r>
              <w:rPr>
                <w:rFonts w:ascii="Times New Roman" w:hAnsi="Times New Roman" w:cs="Times New Roman"/>
                <w:lang w:val="sr-Cyrl-RS"/>
              </w:rPr>
              <w:t>3</w:t>
            </w:r>
          </w:p>
        </w:tc>
      </w:tr>
      <w:tr w:rsidR="00D22E57" w14:paraId="280F9496" w14:textId="77777777" w:rsidTr="000337FB">
        <w:tc>
          <w:tcPr>
            <w:tcW w:w="3209" w:type="dxa"/>
            <w:shd w:val="clear" w:color="auto" w:fill="548DD4" w:themeFill="text2" w:themeFillTint="99"/>
          </w:tcPr>
          <w:p w14:paraId="4A03E246" w14:textId="77777777" w:rsidR="00D22E57" w:rsidRPr="00E0036D" w:rsidRDefault="00D22E57" w:rsidP="00723FDC">
            <w:pPr>
              <w:pStyle w:val="NoSpacing"/>
              <w:rPr>
                <w:rFonts w:ascii="Times New Roman" w:hAnsi="Times New Roman" w:cs="Times New Roman"/>
                <w:lang w:val="sr-Cyrl-RS"/>
              </w:rPr>
            </w:pPr>
            <w:r w:rsidRPr="00E0036D">
              <w:rPr>
                <w:rFonts w:ascii="Times New Roman" w:hAnsi="Times New Roman" w:cs="Times New Roman"/>
                <w:lang w:val="sr-Latn-RS"/>
              </w:rPr>
              <w:t>I</w:t>
            </w:r>
            <w:r>
              <w:rPr>
                <w:rFonts w:ascii="Times New Roman" w:hAnsi="Times New Roman" w:cs="Times New Roman"/>
                <w:lang w:val="sr-Latn-RS"/>
              </w:rPr>
              <w:t>V</w:t>
            </w:r>
            <w:r w:rsidRPr="00E0036D">
              <w:rPr>
                <w:rFonts w:ascii="Times New Roman" w:hAnsi="Times New Roman" w:cs="Times New Roman"/>
                <w:lang w:val="sr-Cyrl-RS"/>
              </w:rPr>
              <w:t xml:space="preserve"> степен стручне спреме</w:t>
            </w:r>
          </w:p>
        </w:tc>
        <w:tc>
          <w:tcPr>
            <w:tcW w:w="3210" w:type="dxa"/>
            <w:shd w:val="clear" w:color="auto" w:fill="548DD4" w:themeFill="text2" w:themeFillTint="99"/>
          </w:tcPr>
          <w:p w14:paraId="120C79D0" w14:textId="77777777" w:rsidR="00D22E57" w:rsidRPr="00C86006" w:rsidRDefault="00D22E57" w:rsidP="00723FDC">
            <w:pPr>
              <w:pStyle w:val="NoSpacing"/>
              <w:jc w:val="center"/>
              <w:rPr>
                <w:rFonts w:ascii="Times New Roman" w:hAnsi="Times New Roman" w:cs="Times New Roman"/>
                <w:lang w:val="sr-Latn-RS"/>
              </w:rPr>
            </w:pPr>
            <w:r>
              <w:rPr>
                <w:rFonts w:ascii="Times New Roman" w:hAnsi="Times New Roman" w:cs="Times New Roman"/>
                <w:lang w:val="sr-Latn-RS"/>
              </w:rPr>
              <w:t>6</w:t>
            </w:r>
          </w:p>
        </w:tc>
        <w:tc>
          <w:tcPr>
            <w:tcW w:w="3210" w:type="dxa"/>
            <w:shd w:val="clear" w:color="auto" w:fill="548DD4" w:themeFill="text2" w:themeFillTint="99"/>
          </w:tcPr>
          <w:p w14:paraId="03A9E700" w14:textId="77777777" w:rsidR="00D22E57" w:rsidRPr="00C86006" w:rsidRDefault="00D22E57" w:rsidP="00723FDC">
            <w:pPr>
              <w:pStyle w:val="NoSpacing"/>
              <w:jc w:val="center"/>
              <w:rPr>
                <w:rFonts w:ascii="Times New Roman" w:hAnsi="Times New Roman" w:cs="Times New Roman"/>
                <w:lang w:val="sr-Latn-RS"/>
              </w:rPr>
            </w:pPr>
            <w:r>
              <w:rPr>
                <w:rFonts w:ascii="Times New Roman" w:hAnsi="Times New Roman" w:cs="Times New Roman"/>
                <w:lang w:val="sr-Latn-RS"/>
              </w:rPr>
              <w:t>6</w:t>
            </w:r>
          </w:p>
        </w:tc>
      </w:tr>
      <w:tr w:rsidR="00D22E57" w14:paraId="2F2B9977" w14:textId="77777777" w:rsidTr="000337FB">
        <w:tc>
          <w:tcPr>
            <w:tcW w:w="3209" w:type="dxa"/>
            <w:shd w:val="clear" w:color="auto" w:fill="548DD4" w:themeFill="text2" w:themeFillTint="99"/>
          </w:tcPr>
          <w:p w14:paraId="78C4110F" w14:textId="77777777" w:rsidR="00D22E57" w:rsidRPr="00E0036D" w:rsidRDefault="00D22E57" w:rsidP="00723FDC">
            <w:pPr>
              <w:pStyle w:val="NoSpacing"/>
              <w:rPr>
                <w:rFonts w:ascii="Times New Roman" w:hAnsi="Times New Roman" w:cs="Times New Roman"/>
                <w:b/>
                <w:lang w:val="sr-Cyrl-RS"/>
              </w:rPr>
            </w:pPr>
            <w:r w:rsidRPr="00E0036D">
              <w:rPr>
                <w:rFonts w:ascii="Times New Roman" w:hAnsi="Times New Roman" w:cs="Times New Roman"/>
                <w:b/>
                <w:lang w:val="sr-Cyrl-RS"/>
              </w:rPr>
              <w:t>Укупно:</w:t>
            </w:r>
          </w:p>
        </w:tc>
        <w:tc>
          <w:tcPr>
            <w:tcW w:w="3210" w:type="dxa"/>
            <w:shd w:val="clear" w:color="auto" w:fill="548DD4" w:themeFill="text2" w:themeFillTint="99"/>
          </w:tcPr>
          <w:p w14:paraId="14CF7319" w14:textId="77777777" w:rsidR="00D22E57" w:rsidRPr="00C86006" w:rsidRDefault="00D22E57" w:rsidP="00723FDC">
            <w:pPr>
              <w:pStyle w:val="NoSpacing"/>
              <w:jc w:val="center"/>
              <w:rPr>
                <w:rFonts w:ascii="Times New Roman" w:hAnsi="Times New Roman" w:cs="Times New Roman"/>
                <w:b/>
                <w:lang w:val="sr-Latn-RS"/>
              </w:rPr>
            </w:pPr>
            <w:r>
              <w:rPr>
                <w:rFonts w:ascii="Times New Roman" w:hAnsi="Times New Roman" w:cs="Times New Roman"/>
                <w:b/>
                <w:lang w:val="sr-Latn-RS"/>
              </w:rPr>
              <w:t>17</w:t>
            </w:r>
          </w:p>
        </w:tc>
        <w:tc>
          <w:tcPr>
            <w:tcW w:w="3210" w:type="dxa"/>
            <w:shd w:val="clear" w:color="auto" w:fill="548DD4" w:themeFill="text2" w:themeFillTint="99"/>
          </w:tcPr>
          <w:p w14:paraId="757F494A" w14:textId="77777777" w:rsidR="00D22E57" w:rsidRPr="00C86006" w:rsidRDefault="00D22E57" w:rsidP="00723FDC">
            <w:pPr>
              <w:pStyle w:val="NoSpacing"/>
              <w:jc w:val="center"/>
              <w:rPr>
                <w:rFonts w:ascii="Times New Roman" w:hAnsi="Times New Roman" w:cs="Times New Roman"/>
                <w:b/>
                <w:lang w:val="sr-Latn-RS"/>
              </w:rPr>
            </w:pPr>
            <w:r>
              <w:rPr>
                <w:rFonts w:ascii="Times New Roman" w:hAnsi="Times New Roman" w:cs="Times New Roman"/>
                <w:b/>
                <w:lang w:val="sr-Latn-RS"/>
              </w:rPr>
              <w:t>14</w:t>
            </w:r>
          </w:p>
        </w:tc>
      </w:tr>
    </w:tbl>
    <w:p w14:paraId="36AB2E31" w14:textId="77777777" w:rsidR="00D22E57" w:rsidRDefault="00D22E57" w:rsidP="00A33F0D">
      <w:pPr>
        <w:pStyle w:val="NoSpacing"/>
        <w:rPr>
          <w:rFonts w:ascii="Times New Roman" w:hAnsi="Times New Roman" w:cs="Times New Roman"/>
          <w:color w:val="FF0000"/>
          <w:lang w:val="sr-Cyrl-RS"/>
        </w:rPr>
      </w:pPr>
    </w:p>
    <w:p w14:paraId="6017DDF9" w14:textId="77777777" w:rsidR="00D22E57" w:rsidRDefault="00D22E57" w:rsidP="00D22E57">
      <w:pPr>
        <w:pStyle w:val="NoSpacing"/>
        <w:jc w:val="center"/>
        <w:rPr>
          <w:rFonts w:ascii="Times New Roman" w:hAnsi="Times New Roman" w:cs="Times New Roman"/>
          <w:sz w:val="24"/>
          <w:szCs w:val="24"/>
          <w:lang w:val="sr-Cyrl-RS"/>
        </w:rPr>
      </w:pPr>
      <w:r w:rsidRPr="00E0036D">
        <w:rPr>
          <w:rFonts w:ascii="Times New Roman" w:hAnsi="Times New Roman" w:cs="Times New Roman"/>
          <w:b/>
          <w:sz w:val="24"/>
          <w:szCs w:val="24"/>
          <w:lang w:val="sr-Cyrl-RS"/>
        </w:rPr>
        <w:t>Табела бр. 1</w:t>
      </w:r>
      <w:r>
        <w:rPr>
          <w:rFonts w:ascii="Times New Roman" w:hAnsi="Times New Roman" w:cs="Times New Roman"/>
          <w:b/>
          <w:sz w:val="24"/>
          <w:szCs w:val="24"/>
          <w:lang w:val="sr-Cyrl-RS"/>
        </w:rPr>
        <w:t>9</w:t>
      </w:r>
      <w:r w:rsidRPr="00E0036D">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Незапосленост самохраних родитеља према дужини тражења посла</w:t>
      </w:r>
    </w:p>
    <w:p w14:paraId="0EAB80F0" w14:textId="77777777" w:rsidR="00D22E57" w:rsidRDefault="00D22E57" w:rsidP="00A33F0D">
      <w:pPr>
        <w:pStyle w:val="NoSpacing"/>
        <w:rPr>
          <w:rFonts w:ascii="Times New Roman" w:hAnsi="Times New Roman" w:cs="Times New Roman"/>
          <w:color w:val="FF0000"/>
          <w:lang w:val="sr-Cyrl-RS"/>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085"/>
        <w:gridCol w:w="1555"/>
        <w:gridCol w:w="1893"/>
      </w:tblGrid>
      <w:tr w:rsidR="00D22E57" w:rsidRPr="00ED123F" w14:paraId="7B8A20E6" w14:textId="77777777" w:rsidTr="000337F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top w:val="none" w:sz="0" w:space="0" w:color="auto"/>
              <w:left w:val="none" w:sz="0" w:space="0" w:color="auto"/>
              <w:right w:val="none" w:sz="0" w:space="0" w:color="auto"/>
            </w:tcBorders>
            <w:shd w:val="clear" w:color="auto" w:fill="548DD4" w:themeFill="text2" w:themeFillTint="99"/>
          </w:tcPr>
          <w:p w14:paraId="647E24BE" w14:textId="77777777" w:rsidR="00D22E57" w:rsidRPr="00E0036D" w:rsidRDefault="00D22E57" w:rsidP="00723FDC">
            <w:pPr>
              <w:pStyle w:val="NoSpacing"/>
              <w:jc w:val="center"/>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Дужина тражења посла</w:t>
            </w:r>
          </w:p>
        </w:tc>
        <w:tc>
          <w:tcPr>
            <w:tcW w:w="3085" w:type="dxa"/>
            <w:tcBorders>
              <w:top w:val="none" w:sz="0" w:space="0" w:color="auto"/>
              <w:left w:val="none" w:sz="0" w:space="0" w:color="auto"/>
              <w:right w:val="none" w:sz="0" w:space="0" w:color="auto"/>
            </w:tcBorders>
            <w:shd w:val="clear" w:color="auto" w:fill="548DD4" w:themeFill="text2" w:themeFillTint="99"/>
          </w:tcPr>
          <w:p w14:paraId="565477A5"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Укупан број лица</w:t>
            </w:r>
          </w:p>
        </w:tc>
        <w:tc>
          <w:tcPr>
            <w:tcW w:w="3448" w:type="dxa"/>
            <w:gridSpan w:val="2"/>
            <w:tcBorders>
              <w:top w:val="none" w:sz="0" w:space="0" w:color="auto"/>
              <w:left w:val="none" w:sz="0" w:space="0" w:color="auto"/>
              <w:right w:val="none" w:sz="0" w:space="0" w:color="auto"/>
            </w:tcBorders>
            <w:shd w:val="clear" w:color="auto" w:fill="548DD4" w:themeFill="text2" w:themeFillTint="99"/>
          </w:tcPr>
          <w:p w14:paraId="017EE0FE" w14:textId="77777777" w:rsidR="00D22E57" w:rsidRPr="00E0036D" w:rsidRDefault="00D22E57" w:rsidP="00723FD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sr-Cyrl-RS"/>
              </w:rPr>
            </w:pPr>
            <w:r w:rsidRPr="00E0036D">
              <w:rPr>
                <w:rFonts w:ascii="Times New Roman" w:hAnsi="Times New Roman" w:cs="Times New Roman"/>
                <w:color w:val="auto"/>
                <w:sz w:val="24"/>
                <w:szCs w:val="24"/>
                <w:lang w:val="sr-Cyrl-RS"/>
              </w:rPr>
              <w:t>Жене</w:t>
            </w:r>
          </w:p>
        </w:tc>
      </w:tr>
      <w:tr w:rsidR="00D22E57" w:rsidRPr="00ED123F" w14:paraId="6600C86D" w14:textId="77777777" w:rsidTr="000337F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7D1D1356" w14:textId="77777777" w:rsidR="00D22E57" w:rsidRPr="00ED123F" w:rsidRDefault="00D22E57" w:rsidP="00723FDC">
            <w:pPr>
              <w:pStyle w:val="NoSpacing"/>
              <w:jc w:val="center"/>
              <w:rPr>
                <w:rFonts w:ascii="Times New Roman" w:hAnsi="Times New Roman" w:cs="Times New Roman"/>
                <w:color w:val="auto"/>
                <w:sz w:val="20"/>
                <w:lang w:val="sr-Cyrl-RS"/>
              </w:rPr>
            </w:pPr>
          </w:p>
        </w:tc>
        <w:tc>
          <w:tcPr>
            <w:tcW w:w="3085" w:type="dxa"/>
            <w:shd w:val="clear" w:color="auto" w:fill="548DD4" w:themeFill="text2" w:themeFillTint="99"/>
            <w:vAlign w:val="center"/>
          </w:tcPr>
          <w:p w14:paraId="5F7BB251"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Стање 31.</w:t>
            </w:r>
            <w:r>
              <w:rPr>
                <w:rFonts w:ascii="Times New Roman" w:hAnsi="Times New Roman" w:cs="Times New Roman"/>
                <w:b/>
                <w:lang w:val="sr-Cyrl-RS"/>
              </w:rPr>
              <w:t xml:space="preserve"> </w:t>
            </w:r>
            <w:r w:rsidRPr="009F3BEA">
              <w:rPr>
                <w:rFonts w:ascii="Times New Roman" w:hAnsi="Times New Roman" w:cs="Times New Roman"/>
                <w:b/>
                <w:lang w:val="sr-Cyrl-RS"/>
              </w:rPr>
              <w:t>12.</w:t>
            </w:r>
            <w:r>
              <w:rPr>
                <w:rFonts w:ascii="Times New Roman" w:hAnsi="Times New Roman" w:cs="Times New Roman"/>
                <w:b/>
                <w:lang w:val="sr-Cyrl-RS"/>
              </w:rPr>
              <w:t xml:space="preserve"> </w:t>
            </w:r>
            <w:r w:rsidRPr="009F3BEA">
              <w:rPr>
                <w:rFonts w:ascii="Times New Roman" w:hAnsi="Times New Roman" w:cs="Times New Roman"/>
                <w:b/>
                <w:lang w:val="sr-Cyrl-RS"/>
              </w:rPr>
              <w:t>201</w:t>
            </w:r>
            <w:r>
              <w:rPr>
                <w:rFonts w:ascii="Times New Roman" w:hAnsi="Times New Roman" w:cs="Times New Roman"/>
                <w:b/>
                <w:lang w:val="sr-Cyrl-RS"/>
              </w:rPr>
              <w:t>9</w:t>
            </w:r>
            <w:r w:rsidRPr="009F3BEA">
              <w:rPr>
                <w:rFonts w:ascii="Times New Roman" w:hAnsi="Times New Roman" w:cs="Times New Roman"/>
                <w:b/>
                <w:lang w:val="sr-Cyrl-RS"/>
              </w:rPr>
              <w:t>.</w:t>
            </w:r>
            <w:r>
              <w:rPr>
                <w:rFonts w:ascii="Times New Roman" w:hAnsi="Times New Roman" w:cs="Times New Roman"/>
                <w:b/>
                <w:lang w:val="sr-Cyrl-RS"/>
              </w:rPr>
              <w:t xml:space="preserve"> године</w:t>
            </w:r>
          </w:p>
        </w:tc>
        <w:tc>
          <w:tcPr>
            <w:tcW w:w="1555" w:type="dxa"/>
            <w:shd w:val="clear" w:color="auto" w:fill="548DD4" w:themeFill="text2" w:themeFillTint="99"/>
            <w:vAlign w:val="center"/>
          </w:tcPr>
          <w:p w14:paraId="2774B2CE"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Број</w:t>
            </w:r>
          </w:p>
        </w:tc>
        <w:tc>
          <w:tcPr>
            <w:tcW w:w="1893" w:type="dxa"/>
            <w:shd w:val="clear" w:color="auto" w:fill="548DD4" w:themeFill="text2" w:themeFillTint="99"/>
            <w:vAlign w:val="center"/>
          </w:tcPr>
          <w:p w14:paraId="42FC5975" w14:textId="77777777" w:rsidR="00D22E57" w:rsidRPr="009F3BEA"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9F3BEA">
              <w:rPr>
                <w:rFonts w:ascii="Times New Roman" w:hAnsi="Times New Roman" w:cs="Times New Roman"/>
                <w:b/>
                <w:lang w:val="sr-Cyrl-RS"/>
              </w:rPr>
              <w:t>%</w:t>
            </w:r>
          </w:p>
        </w:tc>
      </w:tr>
      <w:tr w:rsidR="00D22E57" w:rsidRPr="00ED123F" w14:paraId="438DE824" w14:textId="77777777" w:rsidTr="000337FB">
        <w:trPr>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tcBorders>
            <w:shd w:val="clear" w:color="auto" w:fill="548DD4" w:themeFill="text2" w:themeFillTint="99"/>
          </w:tcPr>
          <w:p w14:paraId="4715DF27"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lastRenderedPageBreak/>
              <w:t>Од 1 до 2 године</w:t>
            </w:r>
          </w:p>
        </w:tc>
        <w:tc>
          <w:tcPr>
            <w:tcW w:w="3085" w:type="dxa"/>
            <w:shd w:val="clear" w:color="auto" w:fill="548DD4" w:themeFill="text2" w:themeFillTint="99"/>
            <w:vAlign w:val="center"/>
          </w:tcPr>
          <w:p w14:paraId="2D1EC80A" w14:textId="77777777" w:rsidR="00D22E57" w:rsidRPr="00B73468"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w:t>
            </w:r>
          </w:p>
        </w:tc>
        <w:tc>
          <w:tcPr>
            <w:tcW w:w="1555" w:type="dxa"/>
            <w:shd w:val="clear" w:color="auto" w:fill="548DD4" w:themeFill="text2" w:themeFillTint="99"/>
            <w:vAlign w:val="center"/>
          </w:tcPr>
          <w:p w14:paraId="10ECFE8E" w14:textId="77777777" w:rsidR="00D22E57" w:rsidRPr="004372B6"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w:t>
            </w:r>
          </w:p>
        </w:tc>
        <w:tc>
          <w:tcPr>
            <w:tcW w:w="1893" w:type="dxa"/>
            <w:shd w:val="clear" w:color="auto" w:fill="548DD4" w:themeFill="text2" w:themeFillTint="99"/>
            <w:vAlign w:val="center"/>
          </w:tcPr>
          <w:p w14:paraId="6EEE35AC"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w:t>
            </w:r>
          </w:p>
        </w:tc>
      </w:tr>
      <w:tr w:rsidR="00D22E57" w:rsidRPr="00ED123F" w14:paraId="1C33FA12" w14:textId="77777777" w:rsidTr="000337F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bottom w:val="single" w:sz="4" w:space="0" w:color="auto"/>
            </w:tcBorders>
            <w:shd w:val="clear" w:color="auto" w:fill="548DD4" w:themeFill="text2" w:themeFillTint="99"/>
          </w:tcPr>
          <w:p w14:paraId="360F9335"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 xml:space="preserve">Од </w:t>
            </w:r>
            <w:r>
              <w:rPr>
                <w:rFonts w:ascii="Times New Roman" w:hAnsi="Times New Roman" w:cs="Times New Roman"/>
                <w:color w:val="auto"/>
                <w:lang w:val="sr-Cyrl-RS"/>
              </w:rPr>
              <w:t>3</w:t>
            </w:r>
            <w:r w:rsidRPr="00ED123F">
              <w:rPr>
                <w:rFonts w:ascii="Times New Roman" w:hAnsi="Times New Roman" w:cs="Times New Roman"/>
                <w:color w:val="auto"/>
                <w:lang w:val="sr-Cyrl-RS"/>
              </w:rPr>
              <w:t xml:space="preserve"> до 5 година</w:t>
            </w:r>
          </w:p>
        </w:tc>
        <w:tc>
          <w:tcPr>
            <w:tcW w:w="3085" w:type="dxa"/>
            <w:tcBorders>
              <w:bottom w:val="single" w:sz="4" w:space="0" w:color="auto"/>
            </w:tcBorders>
            <w:shd w:val="clear" w:color="auto" w:fill="548DD4" w:themeFill="text2" w:themeFillTint="99"/>
            <w:vAlign w:val="center"/>
          </w:tcPr>
          <w:p w14:paraId="0E8F21D6" w14:textId="77777777" w:rsidR="00D22E57" w:rsidRPr="00180C60"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w:t>
            </w:r>
          </w:p>
        </w:tc>
        <w:tc>
          <w:tcPr>
            <w:tcW w:w="1555" w:type="dxa"/>
            <w:tcBorders>
              <w:bottom w:val="single" w:sz="4" w:space="0" w:color="auto"/>
            </w:tcBorders>
            <w:shd w:val="clear" w:color="auto" w:fill="548DD4" w:themeFill="text2" w:themeFillTint="99"/>
            <w:vAlign w:val="center"/>
          </w:tcPr>
          <w:p w14:paraId="2411D075" w14:textId="77777777" w:rsidR="00D22E57" w:rsidRPr="004372B6" w:rsidRDefault="00D22E57" w:rsidP="00723FD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2</w:t>
            </w:r>
          </w:p>
        </w:tc>
        <w:tc>
          <w:tcPr>
            <w:tcW w:w="1893" w:type="dxa"/>
            <w:tcBorders>
              <w:bottom w:val="single" w:sz="4" w:space="0" w:color="auto"/>
            </w:tcBorders>
            <w:shd w:val="clear" w:color="auto" w:fill="548DD4" w:themeFill="text2" w:themeFillTint="99"/>
            <w:vAlign w:val="center"/>
          </w:tcPr>
          <w:p w14:paraId="5A76D771" w14:textId="77777777" w:rsidR="00D22E57" w:rsidRPr="004372B6" w:rsidRDefault="00D22E57" w:rsidP="00723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100</w:t>
            </w:r>
          </w:p>
        </w:tc>
      </w:tr>
      <w:tr w:rsidR="00D22E57" w:rsidRPr="00ED123F" w14:paraId="13F6BB64" w14:textId="77777777" w:rsidTr="000337FB">
        <w:trPr>
          <w:trHeight w:val="374"/>
        </w:trPr>
        <w:tc>
          <w:tcPr>
            <w:cnfStyle w:val="001000000000" w:firstRow="0" w:lastRow="0" w:firstColumn="1" w:lastColumn="0" w:oddVBand="0" w:evenVBand="0" w:oddHBand="0" w:evenHBand="0" w:firstRowFirstColumn="0" w:firstRowLastColumn="0" w:lastRowFirstColumn="0" w:lastRowLastColumn="0"/>
            <w:tcW w:w="3092" w:type="dxa"/>
            <w:tcBorders>
              <w:left w:val="none" w:sz="0" w:space="0" w:color="auto"/>
              <w:bottom w:val="single" w:sz="4" w:space="0" w:color="auto"/>
            </w:tcBorders>
            <w:shd w:val="clear" w:color="auto" w:fill="548DD4" w:themeFill="text2" w:themeFillTint="99"/>
          </w:tcPr>
          <w:p w14:paraId="110D4D39" w14:textId="77777777" w:rsidR="00D22E57" w:rsidRPr="00ED123F" w:rsidRDefault="00D22E57" w:rsidP="00723FDC">
            <w:pPr>
              <w:pStyle w:val="NoSpacing"/>
              <w:jc w:val="center"/>
              <w:rPr>
                <w:rFonts w:ascii="Times New Roman" w:hAnsi="Times New Roman" w:cs="Times New Roman"/>
                <w:color w:val="auto"/>
                <w:lang w:val="sr-Cyrl-RS"/>
              </w:rPr>
            </w:pPr>
            <w:r w:rsidRPr="00ED123F">
              <w:rPr>
                <w:rFonts w:ascii="Times New Roman" w:hAnsi="Times New Roman" w:cs="Times New Roman"/>
                <w:color w:val="auto"/>
                <w:lang w:val="sr-Cyrl-RS"/>
              </w:rPr>
              <w:t>Од 5 до 10 година</w:t>
            </w:r>
          </w:p>
        </w:tc>
        <w:tc>
          <w:tcPr>
            <w:tcW w:w="3085" w:type="dxa"/>
            <w:tcBorders>
              <w:bottom w:val="single" w:sz="4" w:space="0" w:color="auto"/>
            </w:tcBorders>
            <w:shd w:val="clear" w:color="auto" w:fill="548DD4" w:themeFill="text2" w:themeFillTint="99"/>
            <w:vAlign w:val="center"/>
          </w:tcPr>
          <w:p w14:paraId="46583E87" w14:textId="77777777" w:rsidR="00D22E57" w:rsidRPr="00B73468"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11</w:t>
            </w:r>
          </w:p>
        </w:tc>
        <w:tc>
          <w:tcPr>
            <w:tcW w:w="1555" w:type="dxa"/>
            <w:tcBorders>
              <w:bottom w:val="single" w:sz="4" w:space="0" w:color="auto"/>
            </w:tcBorders>
            <w:shd w:val="clear" w:color="auto" w:fill="548DD4" w:themeFill="text2" w:themeFillTint="99"/>
            <w:vAlign w:val="center"/>
          </w:tcPr>
          <w:p w14:paraId="42638B13" w14:textId="77777777" w:rsidR="00D22E57" w:rsidRPr="00ED123F" w:rsidRDefault="00D22E57" w:rsidP="00723FD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10</w:t>
            </w:r>
          </w:p>
        </w:tc>
        <w:tc>
          <w:tcPr>
            <w:tcW w:w="1893" w:type="dxa"/>
            <w:tcBorders>
              <w:bottom w:val="single" w:sz="4" w:space="0" w:color="auto"/>
            </w:tcBorders>
            <w:shd w:val="clear" w:color="auto" w:fill="548DD4" w:themeFill="text2" w:themeFillTint="99"/>
            <w:vAlign w:val="center"/>
          </w:tcPr>
          <w:p w14:paraId="7FDB1D0F" w14:textId="77777777" w:rsidR="00D22E57" w:rsidRPr="004372B6" w:rsidRDefault="00D22E57" w:rsidP="00723F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sr-Cyrl-RS"/>
              </w:rPr>
            </w:pPr>
            <w:r>
              <w:rPr>
                <w:rFonts w:ascii="Times New Roman" w:hAnsi="Times New Roman" w:cs="Times New Roman"/>
                <w:b/>
                <w:lang w:val="sr-Cyrl-RS"/>
              </w:rPr>
              <w:t>90,91</w:t>
            </w:r>
          </w:p>
        </w:tc>
      </w:tr>
    </w:tbl>
    <w:p w14:paraId="7B7FB761" w14:textId="77777777" w:rsidR="00A62278" w:rsidRPr="008104A8" w:rsidRDefault="00A62278" w:rsidP="00270289">
      <w:pPr>
        <w:pStyle w:val="NoSpacing"/>
        <w:rPr>
          <w:rFonts w:ascii="Times New Roman" w:hAnsi="Times New Roman" w:cs="Times New Roman"/>
          <w:color w:val="FF0000"/>
          <w:lang w:val="sr-Cyrl-RS"/>
        </w:rPr>
      </w:pPr>
    </w:p>
    <w:p w14:paraId="6DAAEC16" w14:textId="77777777" w:rsidR="004B674E" w:rsidRPr="00206395" w:rsidRDefault="00F22198" w:rsidP="00206395">
      <w:pPr>
        <w:pStyle w:val="NoSpacing"/>
        <w:numPr>
          <w:ilvl w:val="0"/>
          <w:numId w:val="6"/>
        </w:numPr>
        <w:jc w:val="center"/>
        <w:outlineLvl w:val="0"/>
        <w:rPr>
          <w:rFonts w:ascii="Times New Roman" w:hAnsi="Times New Roman" w:cs="Times New Roman"/>
          <w:b/>
          <w:sz w:val="28"/>
          <w:szCs w:val="32"/>
          <w:lang w:val="sr-Cyrl-RS"/>
        </w:rPr>
      </w:pPr>
      <w:bookmarkStart w:id="10" w:name="_Toc505760284"/>
      <w:r>
        <w:rPr>
          <w:rFonts w:ascii="Times New Roman" w:hAnsi="Times New Roman" w:cs="Times New Roman"/>
          <w:b/>
          <w:sz w:val="28"/>
          <w:szCs w:val="32"/>
          <w:lang w:val="sr-Cyrl-RS"/>
        </w:rPr>
        <w:t xml:space="preserve">ЦИЉЕВИ И ПРИОРИТЕТИ </w:t>
      </w:r>
      <w:r w:rsidR="004B674E" w:rsidRPr="00490C3B">
        <w:rPr>
          <w:rFonts w:ascii="Times New Roman" w:hAnsi="Times New Roman" w:cs="Times New Roman"/>
          <w:b/>
          <w:sz w:val="28"/>
          <w:szCs w:val="32"/>
          <w:lang w:val="sr-Cyrl-RS"/>
        </w:rPr>
        <w:t>ПОЛИТИК</w:t>
      </w:r>
      <w:r>
        <w:rPr>
          <w:rFonts w:ascii="Times New Roman" w:hAnsi="Times New Roman" w:cs="Times New Roman"/>
          <w:b/>
          <w:sz w:val="28"/>
          <w:szCs w:val="32"/>
          <w:lang w:val="sr-Cyrl-RS"/>
        </w:rPr>
        <w:t>Е</w:t>
      </w:r>
      <w:r w:rsidR="004B674E" w:rsidRPr="00490C3B">
        <w:rPr>
          <w:rFonts w:ascii="Times New Roman" w:hAnsi="Times New Roman" w:cs="Times New Roman"/>
          <w:b/>
          <w:sz w:val="28"/>
          <w:szCs w:val="32"/>
          <w:lang w:val="sr-Cyrl-RS"/>
        </w:rPr>
        <w:t xml:space="preserve"> </w:t>
      </w:r>
      <w:r>
        <w:rPr>
          <w:rFonts w:ascii="Times New Roman" w:hAnsi="Times New Roman" w:cs="Times New Roman"/>
          <w:b/>
          <w:sz w:val="28"/>
          <w:szCs w:val="32"/>
          <w:lang w:val="sr-Cyrl-RS"/>
        </w:rPr>
        <w:br/>
      </w:r>
      <w:r w:rsidR="004B674E" w:rsidRPr="00F22198">
        <w:rPr>
          <w:rFonts w:ascii="Times New Roman" w:hAnsi="Times New Roman" w:cs="Times New Roman"/>
          <w:b/>
          <w:sz w:val="28"/>
          <w:szCs w:val="32"/>
          <w:lang w:val="sr-Cyrl-RS"/>
        </w:rPr>
        <w:t>ЗАПОШЉАВАЊА У ОПШТИНИ КНИЋ</w:t>
      </w:r>
      <w:bookmarkEnd w:id="10"/>
    </w:p>
    <w:p w14:paraId="512FFEE7" w14:textId="77777777" w:rsidR="00180A90" w:rsidRPr="00732D89" w:rsidRDefault="003201F8" w:rsidP="00206395">
      <w:pPr>
        <w:pStyle w:val="NoSpacing"/>
        <w:numPr>
          <w:ilvl w:val="1"/>
          <w:numId w:val="6"/>
        </w:numPr>
        <w:jc w:val="center"/>
        <w:rPr>
          <w:rFonts w:ascii="Times New Roman" w:hAnsi="Times New Roman" w:cs="Times New Roman"/>
          <w:b/>
          <w:sz w:val="28"/>
          <w:szCs w:val="28"/>
          <w:lang w:val="sr-Cyrl-RS"/>
        </w:rPr>
      </w:pPr>
      <w:r w:rsidRPr="00732D89">
        <w:rPr>
          <w:rFonts w:ascii="Times New Roman" w:hAnsi="Times New Roman" w:cs="Times New Roman"/>
          <w:b/>
          <w:sz w:val="28"/>
          <w:szCs w:val="28"/>
          <w:lang w:val="sr-Cyrl-RS"/>
        </w:rPr>
        <w:t>Циљеви политике запошљавања у општини Кнић у 20</w:t>
      </w:r>
      <w:r w:rsidR="003E7B32">
        <w:rPr>
          <w:rFonts w:ascii="Times New Roman" w:hAnsi="Times New Roman" w:cs="Times New Roman"/>
          <w:b/>
          <w:sz w:val="28"/>
          <w:szCs w:val="28"/>
          <w:lang w:val="sr-Cyrl-RS"/>
        </w:rPr>
        <w:t>19</w:t>
      </w:r>
      <w:r w:rsidRPr="00732D89">
        <w:rPr>
          <w:rFonts w:ascii="Times New Roman" w:hAnsi="Times New Roman" w:cs="Times New Roman"/>
          <w:b/>
          <w:sz w:val="28"/>
          <w:szCs w:val="28"/>
          <w:lang w:val="sr-Cyrl-RS"/>
        </w:rPr>
        <w:t>. години</w:t>
      </w:r>
    </w:p>
    <w:p w14:paraId="3952C7F3" w14:textId="77777777" w:rsidR="003201F8" w:rsidRPr="004012B3" w:rsidRDefault="003201F8" w:rsidP="00206395">
      <w:pPr>
        <w:pStyle w:val="NoSpacing"/>
        <w:ind w:firstLine="720"/>
        <w:jc w:val="center"/>
        <w:rPr>
          <w:rFonts w:ascii="Times New Roman" w:hAnsi="Times New Roman" w:cs="Times New Roman"/>
          <w:sz w:val="24"/>
          <w:szCs w:val="24"/>
          <w:lang w:val="sr-Cyrl-RS"/>
        </w:rPr>
      </w:pPr>
    </w:p>
    <w:p w14:paraId="37CD7B90" w14:textId="77777777" w:rsidR="003201F8" w:rsidRPr="004012B3" w:rsidRDefault="008C60BD" w:rsidP="004012B3">
      <w:pPr>
        <w:pStyle w:val="NoSpacing"/>
        <w:ind w:firstLine="720"/>
        <w:jc w:val="both"/>
        <w:rPr>
          <w:rFonts w:ascii="Times New Roman" w:hAnsi="Times New Roman" w:cs="Times New Roman"/>
          <w:sz w:val="24"/>
          <w:szCs w:val="24"/>
          <w:lang w:val="sr-Cyrl-RS"/>
        </w:rPr>
      </w:pPr>
      <w:r w:rsidRPr="004012B3">
        <w:rPr>
          <w:rFonts w:ascii="Times New Roman" w:hAnsi="Times New Roman" w:cs="Times New Roman"/>
          <w:sz w:val="24"/>
          <w:szCs w:val="24"/>
          <w:lang w:val="sr-Cyrl-RS"/>
        </w:rPr>
        <w:t>Полит</w:t>
      </w:r>
      <w:r w:rsidR="00C109E5" w:rsidRPr="004012B3">
        <w:rPr>
          <w:rFonts w:ascii="Times New Roman" w:hAnsi="Times New Roman" w:cs="Times New Roman"/>
          <w:sz w:val="24"/>
          <w:szCs w:val="24"/>
          <w:lang w:val="sr-Cyrl-RS"/>
        </w:rPr>
        <w:t>ика запошљавања у Општини Кнић</w:t>
      </w:r>
      <w:r w:rsidRPr="004012B3">
        <w:rPr>
          <w:rFonts w:ascii="Times New Roman" w:hAnsi="Times New Roman" w:cs="Times New Roman"/>
          <w:sz w:val="24"/>
          <w:szCs w:val="24"/>
          <w:lang w:val="sr-Cyrl-RS"/>
        </w:rPr>
        <w:t xml:space="preserve"> је</w:t>
      </w:r>
      <w:r w:rsidR="003201F8" w:rsidRPr="004012B3">
        <w:rPr>
          <w:rFonts w:ascii="Times New Roman" w:hAnsi="Times New Roman" w:cs="Times New Roman"/>
          <w:sz w:val="24"/>
          <w:szCs w:val="24"/>
          <w:lang w:val="sr-Cyrl-RS"/>
        </w:rPr>
        <w:t xml:space="preserve"> и претходне године била</w:t>
      </w:r>
      <w:r w:rsidRPr="004012B3">
        <w:rPr>
          <w:rFonts w:ascii="Times New Roman" w:hAnsi="Times New Roman" w:cs="Times New Roman"/>
          <w:sz w:val="24"/>
          <w:szCs w:val="24"/>
          <w:lang w:val="sr-Cyrl-RS"/>
        </w:rPr>
        <w:t xml:space="preserve"> усмерена ка стварању услова за повећање запослености и смањење броја лица која остају без запослења. </w:t>
      </w:r>
    </w:p>
    <w:p w14:paraId="610A0553" w14:textId="77777777" w:rsidR="00732D89" w:rsidRPr="004012B3" w:rsidRDefault="00732D89" w:rsidP="004012B3">
      <w:pPr>
        <w:pStyle w:val="NoSpacing"/>
        <w:jc w:val="both"/>
        <w:rPr>
          <w:rFonts w:ascii="Times New Roman" w:hAnsi="Times New Roman" w:cs="Times New Roman"/>
          <w:sz w:val="24"/>
          <w:szCs w:val="24"/>
          <w:lang w:val="sr-Cyrl-RS"/>
        </w:rPr>
      </w:pPr>
      <w:r w:rsidRPr="004012B3">
        <w:rPr>
          <w:rFonts w:ascii="Times New Roman" w:hAnsi="Times New Roman" w:cs="Times New Roman"/>
          <w:sz w:val="24"/>
          <w:szCs w:val="24"/>
          <w:lang w:val="sr-Cyrl-RS"/>
        </w:rPr>
        <w:tab/>
        <w:t xml:space="preserve">Општина Кнић је у претходним годинама реализовала мере активне политике запошљавања удруживањем средстава са </w:t>
      </w:r>
      <w:r w:rsidR="008B5809">
        <w:rPr>
          <w:rFonts w:ascii="Times New Roman" w:hAnsi="Times New Roman" w:cs="Times New Roman"/>
          <w:sz w:val="24"/>
          <w:szCs w:val="24"/>
          <w:lang w:val="sr-Cyrl-RS"/>
        </w:rPr>
        <w:t>Националном службе за запошљавање</w:t>
      </w:r>
      <w:r w:rsidRPr="004012B3">
        <w:rPr>
          <w:rFonts w:ascii="Times New Roman" w:hAnsi="Times New Roman" w:cs="Times New Roman"/>
          <w:sz w:val="24"/>
          <w:szCs w:val="24"/>
          <w:lang w:val="sr-Cyrl-RS"/>
        </w:rPr>
        <w:t>, путем јавних радова</w:t>
      </w:r>
      <w:r w:rsidR="008B5809">
        <w:rPr>
          <w:rFonts w:ascii="Times New Roman" w:hAnsi="Times New Roman" w:cs="Times New Roman"/>
          <w:sz w:val="24"/>
          <w:szCs w:val="24"/>
          <w:lang w:val="sr-Cyrl-RS"/>
        </w:rPr>
        <w:t xml:space="preserve">, </w:t>
      </w:r>
      <w:r w:rsidRPr="004012B3">
        <w:rPr>
          <w:rFonts w:ascii="Times New Roman" w:hAnsi="Times New Roman" w:cs="Times New Roman"/>
          <w:sz w:val="24"/>
          <w:szCs w:val="24"/>
          <w:lang w:val="sr-Cyrl-RS"/>
        </w:rPr>
        <w:t>субвенција за самозапошљавање</w:t>
      </w:r>
      <w:r w:rsidR="008B5809">
        <w:rPr>
          <w:rFonts w:ascii="Times New Roman" w:hAnsi="Times New Roman" w:cs="Times New Roman"/>
          <w:sz w:val="24"/>
          <w:szCs w:val="24"/>
          <w:lang w:val="sr-Cyrl-RS"/>
        </w:rPr>
        <w:t xml:space="preserve"> и субвенција за запошљавање у постојећој привреди.</w:t>
      </w:r>
    </w:p>
    <w:p w14:paraId="587B1BF7" w14:textId="77777777" w:rsidR="009D7FB4" w:rsidRPr="004012B3" w:rsidRDefault="00732D89" w:rsidP="004012B3">
      <w:pPr>
        <w:pStyle w:val="NoSpacing"/>
        <w:ind w:firstLine="720"/>
        <w:jc w:val="both"/>
        <w:rPr>
          <w:rFonts w:ascii="Times New Roman" w:hAnsi="Times New Roman" w:cs="Times New Roman"/>
          <w:sz w:val="24"/>
          <w:szCs w:val="24"/>
          <w:lang w:val="sr-Cyrl-RS"/>
        </w:rPr>
      </w:pPr>
      <w:r w:rsidRPr="008C37E4">
        <w:rPr>
          <w:rFonts w:ascii="Times New Roman" w:hAnsi="Times New Roman" w:cs="Times New Roman"/>
          <w:b/>
          <w:sz w:val="24"/>
          <w:szCs w:val="24"/>
          <w:lang w:val="sr-Cyrl-RS"/>
        </w:rPr>
        <w:t>Јавни радови</w:t>
      </w:r>
      <w:r w:rsidRPr="004012B3">
        <w:rPr>
          <w:rFonts w:ascii="Times New Roman" w:hAnsi="Times New Roman" w:cs="Times New Roman"/>
          <w:sz w:val="24"/>
          <w:szCs w:val="24"/>
          <w:lang w:val="sr-Cyrl-RS"/>
        </w:rPr>
        <w:t xml:space="preserve"> реализовани су у области </w:t>
      </w:r>
      <w:r w:rsidR="008B5809">
        <w:rPr>
          <w:rFonts w:ascii="Times New Roman" w:hAnsi="Times New Roman" w:cs="Times New Roman"/>
          <w:sz w:val="24"/>
          <w:szCs w:val="24"/>
          <w:lang w:val="sr-Cyrl-RS"/>
        </w:rPr>
        <w:t>комуналних</w:t>
      </w:r>
      <w:r w:rsidRPr="004012B3">
        <w:rPr>
          <w:rFonts w:ascii="Times New Roman" w:hAnsi="Times New Roman" w:cs="Times New Roman"/>
          <w:sz w:val="24"/>
          <w:szCs w:val="24"/>
          <w:lang w:val="sr-Cyrl-RS"/>
        </w:rPr>
        <w:t xml:space="preserve"> услуга преко ЈКП „Комуналац“ Кнић, </w:t>
      </w:r>
      <w:r w:rsidR="00925F2D">
        <w:rPr>
          <w:rFonts w:ascii="Times New Roman" w:hAnsi="Times New Roman" w:cs="Times New Roman"/>
          <w:sz w:val="24"/>
          <w:szCs w:val="24"/>
          <w:lang w:val="sr-Cyrl-RS"/>
        </w:rPr>
        <w:t xml:space="preserve">чиме је обезбеђен посао у трајању од 4 месеца за </w:t>
      </w:r>
      <w:r w:rsidR="00470D41">
        <w:rPr>
          <w:rFonts w:ascii="Times New Roman" w:hAnsi="Times New Roman" w:cs="Times New Roman"/>
          <w:sz w:val="24"/>
          <w:szCs w:val="24"/>
          <w:lang w:val="sr-Cyrl-RS"/>
        </w:rPr>
        <w:t>8</w:t>
      </w:r>
      <w:r w:rsidR="00925F2D">
        <w:rPr>
          <w:rFonts w:ascii="Times New Roman" w:hAnsi="Times New Roman" w:cs="Times New Roman"/>
          <w:sz w:val="24"/>
          <w:szCs w:val="24"/>
          <w:lang w:val="sr-Cyrl-RS"/>
        </w:rPr>
        <w:t xml:space="preserve"> лица са евиденције Националне службе за запошљавање, филијала Крагујевац, испостава Кнић.</w:t>
      </w:r>
    </w:p>
    <w:p w14:paraId="05ECB245" w14:textId="77777777" w:rsidR="00732D89" w:rsidRDefault="00732D89" w:rsidP="004012B3">
      <w:pPr>
        <w:pStyle w:val="NoSpacing"/>
        <w:ind w:firstLine="720"/>
        <w:jc w:val="both"/>
        <w:rPr>
          <w:rFonts w:ascii="Times New Roman" w:hAnsi="Times New Roman" w:cs="Times New Roman"/>
          <w:sz w:val="24"/>
          <w:szCs w:val="24"/>
          <w:lang w:val="sr-Cyrl-RS"/>
        </w:rPr>
      </w:pPr>
      <w:r w:rsidRPr="008C37E4">
        <w:rPr>
          <w:rFonts w:ascii="Times New Roman" w:hAnsi="Times New Roman" w:cs="Times New Roman"/>
          <w:b/>
          <w:sz w:val="24"/>
          <w:szCs w:val="24"/>
          <w:lang w:val="sr-Cyrl-RS"/>
        </w:rPr>
        <w:t>Субвенција</w:t>
      </w:r>
      <w:r w:rsidR="00CA56DB">
        <w:rPr>
          <w:rFonts w:ascii="Times New Roman" w:hAnsi="Times New Roman" w:cs="Times New Roman"/>
          <w:b/>
          <w:sz w:val="24"/>
          <w:szCs w:val="24"/>
          <w:lang w:val="sr-Cyrl-RS"/>
        </w:rPr>
        <w:t>ма</w:t>
      </w:r>
      <w:r w:rsidRPr="008C37E4">
        <w:rPr>
          <w:rFonts w:ascii="Times New Roman" w:hAnsi="Times New Roman" w:cs="Times New Roman"/>
          <w:b/>
          <w:sz w:val="24"/>
          <w:szCs w:val="24"/>
          <w:lang w:val="sr-Cyrl-RS"/>
        </w:rPr>
        <w:t xml:space="preserve"> за самозапошљавање</w:t>
      </w:r>
      <w:r w:rsidRPr="004012B3">
        <w:rPr>
          <w:rFonts w:ascii="Times New Roman" w:hAnsi="Times New Roman" w:cs="Times New Roman"/>
          <w:sz w:val="24"/>
          <w:szCs w:val="24"/>
          <w:lang w:val="sr-Cyrl-RS"/>
        </w:rPr>
        <w:t xml:space="preserve"> </w:t>
      </w:r>
      <w:r w:rsidR="00470D41">
        <w:rPr>
          <w:rFonts w:ascii="Times New Roman" w:hAnsi="Times New Roman" w:cs="Times New Roman"/>
          <w:sz w:val="24"/>
          <w:szCs w:val="24"/>
          <w:lang w:val="sr-Cyrl-RS"/>
        </w:rPr>
        <w:t>т</w:t>
      </w:r>
      <w:r w:rsidR="00655599" w:rsidRPr="004012B3">
        <w:rPr>
          <w:rFonts w:ascii="Times New Roman" w:hAnsi="Times New Roman" w:cs="Times New Roman"/>
          <w:sz w:val="24"/>
          <w:szCs w:val="24"/>
          <w:lang w:val="sr-Cyrl-RS"/>
        </w:rPr>
        <w:t>оком 201</w:t>
      </w:r>
      <w:r w:rsidR="00065B53">
        <w:rPr>
          <w:rFonts w:ascii="Times New Roman" w:hAnsi="Times New Roman" w:cs="Times New Roman"/>
          <w:sz w:val="24"/>
          <w:szCs w:val="24"/>
          <w:lang w:val="sr-Cyrl-RS"/>
        </w:rPr>
        <w:t>9</w:t>
      </w:r>
      <w:r w:rsidR="00655599" w:rsidRPr="004012B3">
        <w:rPr>
          <w:rFonts w:ascii="Times New Roman" w:hAnsi="Times New Roman" w:cs="Times New Roman"/>
          <w:sz w:val="24"/>
          <w:szCs w:val="24"/>
          <w:lang w:val="sr-Cyrl-RS"/>
        </w:rPr>
        <w:t xml:space="preserve">. године, у сарадњи са НСЗ, </w:t>
      </w:r>
      <w:r w:rsidR="00925F2D">
        <w:rPr>
          <w:rFonts w:ascii="Times New Roman" w:hAnsi="Times New Roman" w:cs="Times New Roman"/>
          <w:sz w:val="24"/>
          <w:szCs w:val="24"/>
          <w:lang w:val="sr-Cyrl-RS"/>
        </w:rPr>
        <w:t xml:space="preserve">подржано је отварање </w:t>
      </w:r>
      <w:r w:rsidR="00065B53">
        <w:rPr>
          <w:rFonts w:ascii="Times New Roman" w:hAnsi="Times New Roman" w:cs="Times New Roman"/>
          <w:sz w:val="24"/>
          <w:szCs w:val="24"/>
          <w:lang w:val="sr-Cyrl-RS"/>
        </w:rPr>
        <w:t>четири</w:t>
      </w:r>
      <w:r w:rsidR="00925F2D">
        <w:rPr>
          <w:rFonts w:ascii="Times New Roman" w:hAnsi="Times New Roman" w:cs="Times New Roman"/>
          <w:sz w:val="24"/>
          <w:szCs w:val="24"/>
          <w:lang w:val="sr-Cyrl-RS"/>
        </w:rPr>
        <w:t xml:space="preserve"> предузетничке радње.</w:t>
      </w:r>
    </w:p>
    <w:p w14:paraId="647FA4E1" w14:textId="77777777" w:rsidR="00925F2D" w:rsidRPr="003E7B32" w:rsidRDefault="00470D41" w:rsidP="003E7B32">
      <w:pPr>
        <w:pStyle w:val="NoSpacing"/>
        <w:ind w:firstLine="720"/>
        <w:jc w:val="both"/>
        <w:rPr>
          <w:rFonts w:ascii="Times New Roman" w:hAnsi="Times New Roman" w:cs="Times New Roman"/>
          <w:sz w:val="24"/>
          <w:szCs w:val="24"/>
          <w:lang w:val="sr-Cyrl-RS"/>
        </w:rPr>
      </w:pPr>
      <w:r w:rsidRPr="00470D41">
        <w:rPr>
          <w:rFonts w:ascii="Times New Roman" w:hAnsi="Times New Roman" w:cs="Times New Roman"/>
          <w:b/>
          <w:bCs/>
          <w:sz w:val="24"/>
          <w:szCs w:val="24"/>
          <w:lang w:val="sr-Cyrl-RS"/>
        </w:rPr>
        <w:t>Субвенције за запошљавање</w:t>
      </w:r>
      <w:r>
        <w:rPr>
          <w:rFonts w:ascii="Times New Roman" w:hAnsi="Times New Roman" w:cs="Times New Roman"/>
          <w:sz w:val="24"/>
          <w:szCs w:val="24"/>
          <w:lang w:val="sr-Cyrl-RS"/>
        </w:rPr>
        <w:t xml:space="preserve"> у постојећој привреди</w:t>
      </w:r>
      <w:r w:rsidR="003E7B32">
        <w:rPr>
          <w:rFonts w:ascii="Times New Roman" w:hAnsi="Times New Roman" w:cs="Times New Roman"/>
          <w:sz w:val="24"/>
          <w:szCs w:val="24"/>
          <w:lang w:val="sr-Cyrl-RS"/>
        </w:rPr>
        <w:t xml:space="preserve"> током 2019.године,</w:t>
      </w:r>
      <w:r>
        <w:rPr>
          <w:rFonts w:ascii="Times New Roman" w:hAnsi="Times New Roman" w:cs="Times New Roman"/>
          <w:sz w:val="24"/>
          <w:szCs w:val="24"/>
          <w:lang w:val="sr-Cyrl-RS"/>
        </w:rPr>
        <w:t xml:space="preserve"> </w:t>
      </w:r>
      <w:r w:rsidR="003E7B32">
        <w:rPr>
          <w:rFonts w:ascii="Times New Roman" w:hAnsi="Times New Roman" w:cs="Times New Roman"/>
          <w:sz w:val="24"/>
          <w:szCs w:val="24"/>
          <w:lang w:val="sr-Cyrl-RS"/>
        </w:rPr>
        <w:t xml:space="preserve">у сарадњи са НСЗ, </w:t>
      </w:r>
      <w:r>
        <w:rPr>
          <w:rFonts w:ascii="Times New Roman" w:hAnsi="Times New Roman" w:cs="Times New Roman"/>
          <w:sz w:val="24"/>
          <w:szCs w:val="24"/>
          <w:lang w:val="sr-Cyrl-RS"/>
        </w:rPr>
        <w:t>расписан је конкурс</w:t>
      </w:r>
      <w:r w:rsidR="003E7B32">
        <w:rPr>
          <w:rFonts w:ascii="Times New Roman" w:hAnsi="Times New Roman" w:cs="Times New Roman"/>
          <w:sz w:val="24"/>
          <w:szCs w:val="24"/>
          <w:lang w:val="sr-Cyrl-RS"/>
        </w:rPr>
        <w:t xml:space="preserve"> у циљу повећања стопе запослености, али нажалост није било заинтересованих лица.</w:t>
      </w:r>
    </w:p>
    <w:p w14:paraId="0FE54533" w14:textId="77777777" w:rsidR="00A20BDC" w:rsidRDefault="0089795C" w:rsidP="00065B5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Током 201</w:t>
      </w:r>
      <w:r w:rsidR="00065B53">
        <w:rPr>
          <w:rFonts w:ascii="Times New Roman" w:hAnsi="Times New Roman"/>
          <w:sz w:val="24"/>
          <w:szCs w:val="24"/>
          <w:lang w:val="sr-Cyrl-RS"/>
        </w:rPr>
        <w:t>9</w:t>
      </w:r>
      <w:r>
        <w:rPr>
          <w:rFonts w:ascii="Times New Roman" w:hAnsi="Times New Roman"/>
          <w:sz w:val="24"/>
          <w:szCs w:val="24"/>
          <w:lang w:val="sr-Cyrl-RS"/>
        </w:rPr>
        <w:t xml:space="preserve">. године обављено је </w:t>
      </w:r>
      <w:r w:rsidRPr="008C37E4">
        <w:rPr>
          <w:rFonts w:ascii="Times New Roman" w:hAnsi="Times New Roman"/>
          <w:b/>
          <w:sz w:val="24"/>
          <w:szCs w:val="24"/>
          <w:lang w:val="sr-Cyrl-RS"/>
        </w:rPr>
        <w:t>више посета потенцијалних инвеститора</w:t>
      </w:r>
      <w:r>
        <w:rPr>
          <w:rFonts w:ascii="Times New Roman" w:hAnsi="Times New Roman"/>
          <w:sz w:val="24"/>
          <w:szCs w:val="24"/>
          <w:lang w:val="sr-Cyrl-RS"/>
        </w:rPr>
        <w:t xml:space="preserve"> за радну </w:t>
      </w:r>
      <w:r w:rsidR="00065B53">
        <w:rPr>
          <w:rFonts w:ascii="Times New Roman" w:hAnsi="Times New Roman"/>
          <w:sz w:val="24"/>
          <w:szCs w:val="24"/>
          <w:lang w:val="sr-Cyrl-RS"/>
        </w:rPr>
        <w:t xml:space="preserve">зону општине Кнић, </w:t>
      </w:r>
      <w:r w:rsidR="003E7B32">
        <w:rPr>
          <w:rFonts w:ascii="Times New Roman" w:hAnsi="Times New Roman"/>
          <w:sz w:val="24"/>
          <w:szCs w:val="24"/>
          <w:lang w:val="sr-Cyrl-RS"/>
        </w:rPr>
        <w:t xml:space="preserve">од којих је посета турског инвеститора </w:t>
      </w:r>
      <w:r w:rsidR="003E7B32">
        <w:rPr>
          <w:rFonts w:ascii="Times New Roman" w:hAnsi="Times New Roman"/>
          <w:sz w:val="24"/>
          <w:szCs w:val="24"/>
          <w:lang w:val="sr-Latn-RS"/>
        </w:rPr>
        <w:t>Eurotay</w:t>
      </w:r>
      <w:r w:rsidR="003E7B32">
        <w:rPr>
          <w:rFonts w:ascii="Times New Roman" w:hAnsi="Times New Roman"/>
          <w:sz w:val="24"/>
          <w:szCs w:val="24"/>
          <w:lang w:val="sr-Cyrl-RS"/>
        </w:rPr>
        <w:t xml:space="preserve"> уродила плодом, обзиром да је на основу ове посете запослено 40 лица са територије општине Кнић.</w:t>
      </w:r>
    </w:p>
    <w:p w14:paraId="699C79DC" w14:textId="77777777" w:rsidR="003E7B32" w:rsidRDefault="003E7B32" w:rsidP="00065B5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Даље, у претходне три године </w:t>
      </w:r>
      <w:r w:rsidRPr="00233002">
        <w:rPr>
          <w:rFonts w:ascii="Times New Roman" w:hAnsi="Times New Roman"/>
          <w:b/>
          <w:bCs/>
          <w:sz w:val="24"/>
          <w:szCs w:val="24"/>
          <w:lang w:val="sr-Cyrl-RS"/>
        </w:rPr>
        <w:t>асфалтирано је преко 60 км путева на територији општине Кнић,</w:t>
      </w:r>
      <w:r>
        <w:rPr>
          <w:rFonts w:ascii="Times New Roman" w:hAnsi="Times New Roman"/>
          <w:sz w:val="24"/>
          <w:szCs w:val="24"/>
          <w:lang w:val="sr-Cyrl-RS"/>
        </w:rPr>
        <w:t xml:space="preserve"> у циљу побољшања инфраструктуре и </w:t>
      </w:r>
      <w:r w:rsidR="00D217E3">
        <w:rPr>
          <w:rFonts w:ascii="Times New Roman" w:hAnsi="Times New Roman"/>
          <w:sz w:val="24"/>
          <w:szCs w:val="24"/>
          <w:lang w:val="sr-Cyrl-RS"/>
        </w:rPr>
        <w:t>стварања услова за инвестирање.</w:t>
      </w:r>
    </w:p>
    <w:p w14:paraId="32FBDFF0" w14:textId="77777777" w:rsidR="00C8794D" w:rsidRDefault="003E7B32" w:rsidP="00065B5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У протеклој години, општину Кнић је посетио министар просвете, науке и </w:t>
      </w:r>
      <w:r w:rsidR="009653A7">
        <w:rPr>
          <w:rFonts w:ascii="Times New Roman" w:hAnsi="Times New Roman"/>
          <w:sz w:val="24"/>
          <w:szCs w:val="24"/>
          <w:lang w:val="sr-Cyrl-RS"/>
        </w:rPr>
        <w:t xml:space="preserve">технолошког развоја, </w:t>
      </w:r>
      <w:r w:rsidR="00D217E3">
        <w:rPr>
          <w:rFonts w:ascii="Times New Roman" w:hAnsi="Times New Roman"/>
          <w:sz w:val="24"/>
          <w:szCs w:val="24"/>
          <w:lang w:val="sr-Cyrl-RS"/>
        </w:rPr>
        <w:t>након</w:t>
      </w:r>
      <w:r w:rsidR="009653A7">
        <w:rPr>
          <w:rFonts w:ascii="Times New Roman" w:hAnsi="Times New Roman"/>
          <w:sz w:val="24"/>
          <w:szCs w:val="24"/>
          <w:lang w:val="sr-Cyrl-RS"/>
        </w:rPr>
        <w:t xml:space="preserve"> које је </w:t>
      </w:r>
      <w:r w:rsidR="009653A7" w:rsidRPr="00233002">
        <w:rPr>
          <w:rFonts w:ascii="Times New Roman" w:hAnsi="Times New Roman"/>
          <w:b/>
          <w:bCs/>
          <w:sz w:val="24"/>
          <w:szCs w:val="24"/>
          <w:lang w:val="sr-Cyrl-RS"/>
        </w:rPr>
        <w:t>Влада Републике Србије донела одлуку о оснивању научно образовног центра „Шумадијска академија</w:t>
      </w:r>
      <w:r w:rsidR="009653A7">
        <w:rPr>
          <w:rFonts w:ascii="Times New Roman" w:hAnsi="Times New Roman"/>
          <w:sz w:val="24"/>
          <w:szCs w:val="24"/>
          <w:lang w:val="sr-Cyrl-RS"/>
        </w:rPr>
        <w:t>“, јед</w:t>
      </w:r>
      <w:r w:rsidR="00D217E3">
        <w:rPr>
          <w:rFonts w:ascii="Times New Roman" w:hAnsi="Times New Roman"/>
          <w:sz w:val="24"/>
          <w:szCs w:val="24"/>
          <w:lang w:val="sr-Cyrl-RS"/>
        </w:rPr>
        <w:t>ног</w:t>
      </w:r>
      <w:r w:rsidR="009653A7">
        <w:rPr>
          <w:rFonts w:ascii="Times New Roman" w:hAnsi="Times New Roman"/>
          <w:sz w:val="24"/>
          <w:szCs w:val="24"/>
          <w:lang w:val="sr-Cyrl-RS"/>
        </w:rPr>
        <w:t xml:space="preserve"> од осам научних образовних центра у Србији, који за циљ има</w:t>
      </w:r>
      <w:r w:rsidR="00C8794D">
        <w:rPr>
          <w:rFonts w:ascii="Times New Roman" w:hAnsi="Times New Roman"/>
          <w:sz w:val="24"/>
          <w:szCs w:val="24"/>
          <w:lang w:val="sr-Cyrl-RS"/>
        </w:rPr>
        <w:t xml:space="preserve"> унапређење и савременизацију наставног процеса, запошљавање просветних радника, као и реализацију концепта целоживотног учења.</w:t>
      </w:r>
    </w:p>
    <w:p w14:paraId="03CACD10" w14:textId="3EABFACA" w:rsidR="0095670C" w:rsidRDefault="00C8794D" w:rsidP="00233002">
      <w:pPr>
        <w:spacing w:after="0" w:line="240" w:lineRule="auto"/>
        <w:ind w:firstLine="720"/>
        <w:jc w:val="both"/>
        <w:rPr>
          <w:rFonts w:ascii="Times New Roman" w:hAnsi="Times New Roman" w:cs="Times New Roman"/>
          <w:sz w:val="24"/>
          <w:szCs w:val="24"/>
          <w:lang w:val="sr-Cyrl-RS"/>
        </w:rPr>
      </w:pPr>
      <w:r w:rsidRPr="00233002">
        <w:rPr>
          <w:rFonts w:ascii="Times New Roman" w:hAnsi="Times New Roman"/>
          <w:b/>
          <w:bCs/>
          <w:sz w:val="24"/>
          <w:szCs w:val="24"/>
          <w:lang w:val="sr-Cyrl-RS"/>
        </w:rPr>
        <w:t>У фебруару 2019.</w:t>
      </w:r>
      <w:r w:rsidR="00D217E3">
        <w:rPr>
          <w:rFonts w:ascii="Times New Roman" w:hAnsi="Times New Roman"/>
          <w:b/>
          <w:bCs/>
          <w:sz w:val="24"/>
          <w:szCs w:val="24"/>
          <w:lang w:val="sr-Cyrl-RS"/>
        </w:rPr>
        <w:t xml:space="preserve"> </w:t>
      </w:r>
      <w:r w:rsidRPr="00233002">
        <w:rPr>
          <w:rFonts w:ascii="Times New Roman" w:hAnsi="Times New Roman"/>
          <w:b/>
          <w:bCs/>
          <w:sz w:val="24"/>
          <w:szCs w:val="24"/>
          <w:lang w:val="sr-Cyrl-RS"/>
        </w:rPr>
        <w:t>године одржана је научна конференција „Савремено задругарство у Србији“</w:t>
      </w:r>
      <w:r>
        <w:rPr>
          <w:rFonts w:ascii="Times New Roman" w:hAnsi="Times New Roman"/>
          <w:sz w:val="24"/>
          <w:szCs w:val="24"/>
          <w:lang w:val="sr-Cyrl-RS"/>
        </w:rPr>
        <w:t xml:space="preserve"> која је организована од стране Правног, Економског и Агрономског факултета Универзитета у Крагујевцу у сарадњи са општином Кнић на основу које је извршен обилазак </w:t>
      </w:r>
      <w:r w:rsidRPr="00C8794D">
        <w:rPr>
          <w:rFonts w:ascii="Times New Roman" w:hAnsi="Times New Roman" w:cs="Times New Roman"/>
          <w:sz w:val="24"/>
          <w:szCs w:val="24"/>
          <w:lang w:val="sr-Cyrl-RS"/>
        </w:rPr>
        <w:t>земљорадничке задруге Пољофлора у Кусовцу, која је добитник подстицајних средстава за развој задругарства.</w:t>
      </w:r>
    </w:p>
    <w:p w14:paraId="5D935E79" w14:textId="6201E16F" w:rsidR="00250244" w:rsidRDefault="005B418D" w:rsidP="005B418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сарадњи са Сталном конференцијом градова и општина, спроведено је анкетирање привредника и предузетника на територији општине Кнић и по први пут је формирана база са ажурним подацима у циљу наставка даље подршке потенцијалним предузетницима и посредовања у </w:t>
      </w:r>
      <w:r w:rsidRPr="005864C7">
        <w:rPr>
          <w:rFonts w:ascii="Times New Roman" w:hAnsi="Times New Roman" w:cs="Times New Roman"/>
          <w:sz w:val="24"/>
          <w:szCs w:val="24"/>
          <w:lang w:val="sr-Cyrl-RS"/>
        </w:rPr>
        <w:t>области промоције и приближавања постојећих извора</w:t>
      </w:r>
      <w:r>
        <w:rPr>
          <w:rFonts w:ascii="Times New Roman" w:hAnsi="Times New Roman" w:cs="Times New Roman"/>
          <w:sz w:val="24"/>
          <w:szCs w:val="24"/>
          <w:lang w:val="sr-Cyrl-RS"/>
        </w:rPr>
        <w:t xml:space="preserve"> финансирања и доступних програма на националном нивоу.</w:t>
      </w:r>
    </w:p>
    <w:p w14:paraId="16298E3F" w14:textId="77777777" w:rsidR="00C8794D" w:rsidRPr="00C8794D" w:rsidRDefault="00C8794D" w:rsidP="001D6B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33002">
        <w:rPr>
          <w:rFonts w:ascii="Times New Roman" w:hAnsi="Times New Roman" w:cs="Times New Roman"/>
          <w:b/>
          <w:bCs/>
          <w:sz w:val="24"/>
          <w:szCs w:val="24"/>
          <w:lang w:val="sr-Cyrl-RS"/>
        </w:rPr>
        <w:t xml:space="preserve">Општина Кнић је </w:t>
      </w:r>
      <w:r w:rsidR="001D6B7A" w:rsidRPr="00233002">
        <w:rPr>
          <w:rFonts w:ascii="Times New Roman" w:hAnsi="Times New Roman" w:cs="Times New Roman"/>
          <w:b/>
          <w:bCs/>
          <w:sz w:val="24"/>
          <w:szCs w:val="24"/>
          <w:lang w:val="sr-Cyrl-RS"/>
        </w:rPr>
        <w:t>током 2019.године</w:t>
      </w:r>
      <w:r w:rsidRPr="00233002">
        <w:rPr>
          <w:rFonts w:ascii="Times New Roman" w:hAnsi="Times New Roman" w:cs="Times New Roman"/>
          <w:b/>
          <w:bCs/>
          <w:sz w:val="24"/>
          <w:szCs w:val="24"/>
          <w:lang w:val="sr-Cyrl-RS"/>
        </w:rPr>
        <w:t xml:space="preserve"> </w:t>
      </w:r>
      <w:r w:rsidR="001D6B7A" w:rsidRPr="00233002">
        <w:rPr>
          <w:rFonts w:ascii="Times New Roman" w:hAnsi="Times New Roman" w:cs="Times New Roman"/>
          <w:b/>
          <w:bCs/>
          <w:sz w:val="24"/>
          <w:szCs w:val="24"/>
          <w:lang w:val="sr-Cyrl-RS"/>
        </w:rPr>
        <w:t>пружила подршку пољопривредницима који живе и производе на територији општине Кнић</w:t>
      </w:r>
      <w:r w:rsidR="001D6B7A">
        <w:rPr>
          <w:rFonts w:ascii="Times New Roman" w:hAnsi="Times New Roman" w:cs="Times New Roman"/>
          <w:sz w:val="24"/>
          <w:szCs w:val="24"/>
          <w:lang w:val="sr-Cyrl-RS"/>
        </w:rPr>
        <w:t xml:space="preserve">, почев од подршке противградне заштите, суфинансирања камате за пољопривредне кредите, подршке за регресивање осемњених грла </w:t>
      </w:r>
      <w:r w:rsidR="001D6B7A">
        <w:rPr>
          <w:rFonts w:ascii="Times New Roman" w:hAnsi="Times New Roman" w:cs="Times New Roman"/>
          <w:sz w:val="24"/>
          <w:szCs w:val="24"/>
          <w:lang w:val="sr-Cyrl-RS"/>
        </w:rPr>
        <w:lastRenderedPageBreak/>
        <w:t>говеда, па до подршке кроз подстицаје за инвестиције у физичку имовину пољопривредних газдинстава</w:t>
      </w:r>
      <w:r w:rsidR="00D06631">
        <w:rPr>
          <w:rFonts w:ascii="Times New Roman" w:hAnsi="Times New Roman" w:cs="Times New Roman"/>
          <w:sz w:val="24"/>
          <w:szCs w:val="24"/>
          <w:lang w:val="sr-Cyrl-RS"/>
        </w:rPr>
        <w:t xml:space="preserve">, све у циљу </w:t>
      </w:r>
      <w:r w:rsidR="0011252C">
        <w:rPr>
          <w:rFonts w:ascii="Times New Roman" w:hAnsi="Times New Roman" w:cs="Times New Roman"/>
          <w:sz w:val="24"/>
          <w:szCs w:val="24"/>
          <w:lang w:val="sr-Cyrl-RS"/>
        </w:rPr>
        <w:t>опстанка младих на селу.</w:t>
      </w:r>
    </w:p>
    <w:p w14:paraId="5342B98A" w14:textId="77777777" w:rsidR="00470D41" w:rsidRDefault="00470D41" w:rsidP="001D6B7A">
      <w:pPr>
        <w:pStyle w:val="NoSpacing"/>
        <w:jc w:val="both"/>
        <w:rPr>
          <w:rFonts w:ascii="Times New Roman" w:hAnsi="Times New Roman" w:cs="Times New Roman"/>
          <w:lang w:val="sr-Cyrl-RS"/>
        </w:rPr>
      </w:pPr>
    </w:p>
    <w:p w14:paraId="41D4B4E1" w14:textId="77777777" w:rsidR="00470D41" w:rsidRDefault="00470D41" w:rsidP="00470D41">
      <w:pPr>
        <w:pStyle w:val="NoSpacing"/>
        <w:rPr>
          <w:rFonts w:ascii="Times New Roman" w:hAnsi="Times New Roman" w:cs="Times New Roman"/>
          <w:lang w:val="sr-Cyrl-RS"/>
        </w:rPr>
      </w:pPr>
    </w:p>
    <w:p w14:paraId="182BFC19" w14:textId="77777777" w:rsidR="00206395" w:rsidRDefault="00206395" w:rsidP="00470D41">
      <w:pPr>
        <w:pStyle w:val="NoSpacing"/>
        <w:rPr>
          <w:rFonts w:ascii="Times New Roman" w:hAnsi="Times New Roman" w:cs="Times New Roman"/>
          <w:lang w:val="sr-Cyrl-RS"/>
        </w:rPr>
      </w:pPr>
    </w:p>
    <w:p w14:paraId="6A73152F" w14:textId="77777777" w:rsidR="00470D41" w:rsidRDefault="00470D41" w:rsidP="00470D41">
      <w:pPr>
        <w:pStyle w:val="NoSpacing"/>
        <w:rPr>
          <w:rFonts w:ascii="Times New Roman" w:hAnsi="Times New Roman" w:cs="Times New Roman"/>
          <w:lang w:val="sr-Cyrl-RS"/>
        </w:rPr>
      </w:pPr>
    </w:p>
    <w:p w14:paraId="1FBFBBE2" w14:textId="77777777" w:rsidR="00A20BDC" w:rsidRDefault="00A20BDC" w:rsidP="005B418D">
      <w:pPr>
        <w:pStyle w:val="NoSpacing"/>
        <w:rPr>
          <w:rFonts w:ascii="Times New Roman" w:hAnsi="Times New Roman" w:cs="Times New Roman"/>
          <w:lang w:val="sr-Cyrl-RS"/>
        </w:rPr>
      </w:pPr>
    </w:p>
    <w:p w14:paraId="19979124" w14:textId="77777777" w:rsidR="005664D1" w:rsidRPr="00732D89" w:rsidRDefault="005664D1" w:rsidP="003A241B">
      <w:pPr>
        <w:pStyle w:val="NoSpacing"/>
        <w:jc w:val="center"/>
        <w:rPr>
          <w:rFonts w:ascii="Times New Roman" w:hAnsi="Times New Roman" w:cs="Times New Roman"/>
          <w:lang w:val="sr-Cyrl-RS"/>
        </w:rPr>
      </w:pPr>
    </w:p>
    <w:p w14:paraId="66A7C2DB" w14:textId="77777777" w:rsidR="004564D5" w:rsidRDefault="008C60BD" w:rsidP="00E65B68">
      <w:pPr>
        <w:pStyle w:val="NoSpacing"/>
        <w:numPr>
          <w:ilvl w:val="1"/>
          <w:numId w:val="6"/>
        </w:numPr>
        <w:ind w:left="0" w:firstLine="0"/>
        <w:jc w:val="center"/>
        <w:outlineLvl w:val="1"/>
        <w:rPr>
          <w:rFonts w:ascii="Times New Roman" w:hAnsi="Times New Roman" w:cs="Times New Roman"/>
          <w:b/>
          <w:sz w:val="28"/>
          <w:szCs w:val="28"/>
          <w:lang w:val="sr-Cyrl-RS"/>
        </w:rPr>
      </w:pPr>
      <w:bookmarkStart w:id="11" w:name="_Toc505760285"/>
      <w:r w:rsidRPr="0095670C">
        <w:rPr>
          <w:rFonts w:ascii="Times New Roman" w:hAnsi="Times New Roman" w:cs="Times New Roman"/>
          <w:b/>
          <w:sz w:val="28"/>
          <w:szCs w:val="28"/>
          <w:lang w:val="sr-Cyrl-RS"/>
        </w:rPr>
        <w:t>Циљеви и приори</w:t>
      </w:r>
      <w:r w:rsidR="00C109E5" w:rsidRPr="0095670C">
        <w:rPr>
          <w:rFonts w:ascii="Times New Roman" w:hAnsi="Times New Roman" w:cs="Times New Roman"/>
          <w:b/>
          <w:sz w:val="28"/>
          <w:szCs w:val="28"/>
          <w:lang w:val="sr-Cyrl-RS"/>
        </w:rPr>
        <w:t>тети политике запошљавања</w:t>
      </w:r>
      <w:r w:rsidR="00D75B97">
        <w:rPr>
          <w:rFonts w:ascii="Times New Roman" w:hAnsi="Times New Roman" w:cs="Times New Roman"/>
          <w:b/>
          <w:sz w:val="28"/>
          <w:szCs w:val="28"/>
          <w:lang w:val="sr-Cyrl-RS"/>
        </w:rPr>
        <w:t xml:space="preserve"> општине Кнић</w:t>
      </w:r>
      <w:r w:rsidR="00C109E5" w:rsidRPr="0095670C">
        <w:rPr>
          <w:rFonts w:ascii="Times New Roman" w:hAnsi="Times New Roman" w:cs="Times New Roman"/>
          <w:b/>
          <w:sz w:val="28"/>
          <w:szCs w:val="28"/>
          <w:lang w:val="sr-Cyrl-RS"/>
        </w:rPr>
        <w:t xml:space="preserve"> у 20</w:t>
      </w:r>
      <w:r w:rsidR="001D6B7A">
        <w:rPr>
          <w:rFonts w:ascii="Times New Roman" w:hAnsi="Times New Roman" w:cs="Times New Roman"/>
          <w:b/>
          <w:sz w:val="28"/>
          <w:szCs w:val="28"/>
          <w:lang w:val="sr-Cyrl-RS"/>
        </w:rPr>
        <w:t>20</w:t>
      </w:r>
      <w:r w:rsidR="003201F8" w:rsidRPr="0095670C">
        <w:rPr>
          <w:rFonts w:ascii="Times New Roman" w:hAnsi="Times New Roman" w:cs="Times New Roman"/>
          <w:b/>
          <w:sz w:val="28"/>
          <w:szCs w:val="28"/>
          <w:lang w:val="sr-Cyrl-RS"/>
        </w:rPr>
        <w:t xml:space="preserve">. </w:t>
      </w:r>
      <w:r w:rsidRPr="0095670C">
        <w:rPr>
          <w:rFonts w:ascii="Times New Roman" w:hAnsi="Times New Roman" w:cs="Times New Roman"/>
          <w:b/>
          <w:sz w:val="28"/>
          <w:szCs w:val="28"/>
          <w:lang w:val="sr-Cyrl-RS"/>
        </w:rPr>
        <w:t>години</w:t>
      </w:r>
      <w:bookmarkEnd w:id="11"/>
    </w:p>
    <w:p w14:paraId="4CEB2EEA" w14:textId="77777777" w:rsidR="005664D1" w:rsidRPr="005664D1" w:rsidRDefault="005664D1" w:rsidP="00BC5D84">
      <w:pPr>
        <w:pStyle w:val="NoSpacing"/>
        <w:outlineLvl w:val="1"/>
        <w:rPr>
          <w:rFonts w:ascii="Times New Roman" w:hAnsi="Times New Roman" w:cs="Times New Roman"/>
          <w:b/>
          <w:sz w:val="28"/>
          <w:szCs w:val="28"/>
          <w:lang w:val="sr-Cyrl-RS"/>
        </w:rPr>
      </w:pPr>
    </w:p>
    <w:p w14:paraId="75739B4D" w14:textId="3AE11DB3" w:rsidR="00E65B68" w:rsidRPr="00E65B68" w:rsidRDefault="005B418D" w:rsidP="005B418D">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спроведене анкете Сталне конференције градова и општина и општине Кнић </w:t>
      </w:r>
      <w:r w:rsidR="004564D5" w:rsidRPr="00D07DB6">
        <w:rPr>
          <w:rFonts w:ascii="Times New Roman" w:hAnsi="Times New Roman" w:cs="Times New Roman"/>
          <w:sz w:val="24"/>
          <w:szCs w:val="24"/>
          <w:lang w:val="sr-Cyrl-RS"/>
        </w:rPr>
        <w:t xml:space="preserve"> спроведен</w:t>
      </w:r>
      <w:r w:rsidR="0095670C">
        <w:rPr>
          <w:rFonts w:ascii="Times New Roman" w:hAnsi="Times New Roman" w:cs="Times New Roman"/>
          <w:sz w:val="24"/>
          <w:szCs w:val="24"/>
          <w:lang w:val="sr-Cyrl-RS"/>
        </w:rPr>
        <w:t>е</w:t>
      </w:r>
      <w:r w:rsidR="004564D5" w:rsidRPr="00D07DB6">
        <w:rPr>
          <w:rFonts w:ascii="Times New Roman" w:hAnsi="Times New Roman" w:cs="Times New Roman"/>
          <w:sz w:val="24"/>
          <w:szCs w:val="24"/>
          <w:lang w:val="sr-Cyrl-RS"/>
        </w:rPr>
        <w:t xml:space="preserve"> током 20</w:t>
      </w:r>
      <w:r w:rsidR="001D6B7A">
        <w:rPr>
          <w:rFonts w:ascii="Times New Roman" w:hAnsi="Times New Roman" w:cs="Times New Roman"/>
          <w:sz w:val="24"/>
          <w:szCs w:val="24"/>
          <w:lang w:val="sr-Cyrl-RS"/>
        </w:rPr>
        <w:t>19</w:t>
      </w:r>
      <w:r w:rsidR="004564D5" w:rsidRPr="00D07DB6">
        <w:rPr>
          <w:rFonts w:ascii="Times New Roman" w:hAnsi="Times New Roman" w:cs="Times New Roman"/>
          <w:sz w:val="24"/>
          <w:szCs w:val="24"/>
          <w:lang w:val="sr-Cyrl-RS"/>
        </w:rPr>
        <w:t>. године</w:t>
      </w:r>
      <w:r>
        <w:rPr>
          <w:rFonts w:ascii="Times New Roman" w:hAnsi="Times New Roman" w:cs="Times New Roman"/>
          <w:sz w:val="24"/>
          <w:szCs w:val="24"/>
          <w:lang w:val="sr-Cyrl-RS"/>
        </w:rPr>
        <w:t>,</w:t>
      </w:r>
      <w:r w:rsidR="0095670C">
        <w:rPr>
          <w:rFonts w:ascii="Times New Roman" w:hAnsi="Times New Roman" w:cs="Times New Roman"/>
          <w:sz w:val="24"/>
          <w:szCs w:val="24"/>
          <w:lang w:val="sr-Cyrl-RS"/>
        </w:rPr>
        <w:t xml:space="preserve"> пре свега кроз </w:t>
      </w:r>
      <w:r>
        <w:rPr>
          <w:rFonts w:ascii="Times New Roman" w:hAnsi="Times New Roman" w:cs="Times New Roman"/>
          <w:sz w:val="24"/>
          <w:szCs w:val="24"/>
          <w:lang w:val="sr-Cyrl-RS"/>
        </w:rPr>
        <w:t xml:space="preserve">формирање базе података о привредницима и преузетницима, </w:t>
      </w:r>
      <w:r w:rsidR="0095670C">
        <w:rPr>
          <w:rFonts w:ascii="Times New Roman" w:hAnsi="Times New Roman" w:cs="Times New Roman"/>
          <w:sz w:val="24"/>
          <w:szCs w:val="24"/>
          <w:lang w:val="sr-Cyrl-RS"/>
        </w:rPr>
        <w:t>организовањ</w:t>
      </w:r>
      <w:r>
        <w:rPr>
          <w:rFonts w:ascii="Times New Roman" w:hAnsi="Times New Roman" w:cs="Times New Roman"/>
          <w:sz w:val="24"/>
          <w:szCs w:val="24"/>
          <w:lang w:val="sr-Cyrl-RS"/>
        </w:rPr>
        <w:t>а</w:t>
      </w:r>
      <w:r w:rsidR="0095670C">
        <w:rPr>
          <w:rFonts w:ascii="Times New Roman" w:hAnsi="Times New Roman" w:cs="Times New Roman"/>
          <w:sz w:val="24"/>
          <w:szCs w:val="24"/>
          <w:lang w:val="sr-Cyrl-RS"/>
        </w:rPr>
        <w:t xml:space="preserve"> фокус група и разговор</w:t>
      </w:r>
      <w:r>
        <w:rPr>
          <w:rFonts w:ascii="Times New Roman" w:hAnsi="Times New Roman" w:cs="Times New Roman"/>
          <w:sz w:val="24"/>
          <w:szCs w:val="24"/>
          <w:lang w:val="sr-Cyrl-RS"/>
        </w:rPr>
        <w:t>а</w:t>
      </w:r>
      <w:r w:rsidR="0095670C">
        <w:rPr>
          <w:rFonts w:ascii="Times New Roman" w:hAnsi="Times New Roman" w:cs="Times New Roman"/>
          <w:sz w:val="24"/>
          <w:szCs w:val="24"/>
          <w:lang w:val="sr-Cyrl-RS"/>
        </w:rPr>
        <w:t xml:space="preserve"> са привредницима и предузетницима,</w:t>
      </w:r>
      <w:r w:rsidR="004564D5" w:rsidRPr="00D07D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наведене активности су </w:t>
      </w:r>
      <w:r w:rsidR="004564D5" w:rsidRPr="00D07DB6">
        <w:rPr>
          <w:rFonts w:ascii="Times New Roman" w:hAnsi="Times New Roman" w:cs="Times New Roman"/>
          <w:sz w:val="24"/>
          <w:szCs w:val="24"/>
          <w:lang w:val="sr-Cyrl-RS"/>
        </w:rPr>
        <w:t>довел</w:t>
      </w:r>
      <w:r>
        <w:rPr>
          <w:rFonts w:ascii="Times New Roman" w:hAnsi="Times New Roman" w:cs="Times New Roman"/>
          <w:sz w:val="24"/>
          <w:szCs w:val="24"/>
          <w:lang w:val="sr-Cyrl-RS"/>
        </w:rPr>
        <w:t>е</w:t>
      </w:r>
      <w:r w:rsidR="004564D5" w:rsidRPr="00D07DB6">
        <w:rPr>
          <w:rFonts w:ascii="Times New Roman" w:hAnsi="Times New Roman" w:cs="Times New Roman"/>
          <w:sz w:val="24"/>
          <w:szCs w:val="24"/>
          <w:lang w:val="sr-Cyrl-RS"/>
        </w:rPr>
        <w:t xml:space="preserve"> до значајних закључака и препорука за смањење незапослености на територији општине Кнић. </w:t>
      </w:r>
      <w:r w:rsidR="0095670C">
        <w:rPr>
          <w:rFonts w:ascii="Times New Roman" w:hAnsi="Times New Roman" w:cs="Times New Roman"/>
          <w:sz w:val="24"/>
          <w:szCs w:val="24"/>
          <w:lang w:val="sr-Cyrl-RS"/>
        </w:rPr>
        <w:t>У складу са закључцима, н</w:t>
      </w:r>
      <w:r w:rsidR="004564D5" w:rsidRPr="00D07DB6">
        <w:rPr>
          <w:rFonts w:ascii="Times New Roman" w:hAnsi="Times New Roman" w:cs="Times New Roman"/>
          <w:sz w:val="24"/>
          <w:szCs w:val="24"/>
          <w:lang w:val="sr-Cyrl-RS"/>
        </w:rPr>
        <w:t>ек</w:t>
      </w:r>
      <w:r w:rsidR="00D07DB6">
        <w:rPr>
          <w:rFonts w:ascii="Times New Roman" w:hAnsi="Times New Roman" w:cs="Times New Roman"/>
          <w:sz w:val="24"/>
          <w:szCs w:val="24"/>
          <w:lang w:val="sr-Cyrl-RS"/>
        </w:rPr>
        <w:t xml:space="preserve">и од </w:t>
      </w:r>
      <w:r w:rsidR="00D07DB6" w:rsidRPr="00CA71C5">
        <w:rPr>
          <w:rFonts w:ascii="Times New Roman" w:hAnsi="Times New Roman" w:cs="Times New Roman"/>
          <w:b/>
          <w:sz w:val="24"/>
          <w:szCs w:val="24"/>
          <w:lang w:val="sr-Cyrl-RS"/>
        </w:rPr>
        <w:t>приоритета</w:t>
      </w:r>
      <w:r w:rsidR="00D07DB6">
        <w:rPr>
          <w:rFonts w:ascii="Times New Roman" w:hAnsi="Times New Roman" w:cs="Times New Roman"/>
          <w:sz w:val="24"/>
          <w:szCs w:val="24"/>
          <w:lang w:val="sr-Cyrl-RS"/>
        </w:rPr>
        <w:t xml:space="preserve"> локалне политике запошљавања за 20</w:t>
      </w:r>
      <w:r w:rsidR="001D6B7A">
        <w:rPr>
          <w:rFonts w:ascii="Times New Roman" w:hAnsi="Times New Roman" w:cs="Times New Roman"/>
          <w:sz w:val="24"/>
          <w:szCs w:val="24"/>
          <w:lang w:val="sr-Cyrl-RS"/>
        </w:rPr>
        <w:t>20</w:t>
      </w:r>
      <w:r w:rsidR="00D07DB6">
        <w:rPr>
          <w:rFonts w:ascii="Times New Roman" w:hAnsi="Times New Roman" w:cs="Times New Roman"/>
          <w:sz w:val="24"/>
          <w:szCs w:val="24"/>
          <w:lang w:val="sr-Cyrl-RS"/>
        </w:rPr>
        <w:t xml:space="preserve">. годину </w:t>
      </w:r>
      <w:r w:rsidR="004564D5" w:rsidRPr="00D07DB6">
        <w:rPr>
          <w:rFonts w:ascii="Times New Roman" w:hAnsi="Times New Roman" w:cs="Times New Roman"/>
          <w:sz w:val="24"/>
          <w:szCs w:val="24"/>
          <w:lang w:val="sr-Cyrl-RS"/>
        </w:rPr>
        <w:t>су:</w:t>
      </w:r>
    </w:p>
    <w:p w14:paraId="6F19C012" w14:textId="77777777" w:rsidR="0095670C" w:rsidRPr="00E65B68" w:rsidRDefault="001D6B7A" w:rsidP="001D6B7A">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1A7255">
        <w:rPr>
          <w:rFonts w:ascii="Times New Roman" w:hAnsi="Times New Roman" w:cs="Times New Roman"/>
          <w:sz w:val="24"/>
          <w:szCs w:val="24"/>
          <w:lang w:val="sr-Cyrl-RS"/>
        </w:rPr>
        <w:t xml:space="preserve"> Наставак подршке потенцијалним предузетницима</w:t>
      </w:r>
      <w:r w:rsidR="005864C7">
        <w:rPr>
          <w:rFonts w:ascii="Times New Roman" w:hAnsi="Times New Roman" w:cs="Times New Roman"/>
          <w:sz w:val="24"/>
          <w:szCs w:val="24"/>
          <w:lang w:val="sr-Cyrl-RS"/>
        </w:rPr>
        <w:t xml:space="preserve"> и посредовања у </w:t>
      </w:r>
      <w:r w:rsidR="005864C7" w:rsidRPr="005864C7">
        <w:rPr>
          <w:rFonts w:ascii="Times New Roman" w:hAnsi="Times New Roman" w:cs="Times New Roman"/>
          <w:sz w:val="24"/>
          <w:szCs w:val="24"/>
          <w:lang w:val="sr-Cyrl-RS"/>
        </w:rPr>
        <w:t>области промоције и приближавања постојећих извора</w:t>
      </w:r>
      <w:r w:rsidR="005864C7">
        <w:rPr>
          <w:rFonts w:ascii="Times New Roman" w:hAnsi="Times New Roman" w:cs="Times New Roman"/>
          <w:sz w:val="24"/>
          <w:szCs w:val="24"/>
          <w:lang w:val="sr-Cyrl-RS"/>
        </w:rPr>
        <w:t xml:space="preserve"> финансирања и доступних програма на националном нивоу у циљу даљег развоја предузетништва и иновационих делатности. </w:t>
      </w:r>
    </w:p>
    <w:p w14:paraId="49EA7058" w14:textId="77777777" w:rsidR="0095670C" w:rsidRDefault="001D6B7A" w:rsidP="0095670C">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w:t>
      </w:r>
      <w:r w:rsidR="00E65B68" w:rsidRPr="00E65B68">
        <w:rPr>
          <w:rFonts w:ascii="Times New Roman" w:hAnsi="Times New Roman" w:cs="Times New Roman"/>
          <w:sz w:val="24"/>
          <w:szCs w:val="24"/>
          <w:lang w:val="sr-Cyrl-RS"/>
        </w:rPr>
        <w:t>)</w:t>
      </w:r>
      <w:r w:rsidR="0095670C" w:rsidRPr="00E65B68">
        <w:rPr>
          <w:rFonts w:ascii="Times New Roman" w:hAnsi="Times New Roman" w:cs="Times New Roman"/>
          <w:sz w:val="24"/>
          <w:szCs w:val="24"/>
          <w:lang w:val="sr-Cyrl-RS"/>
        </w:rPr>
        <w:t xml:space="preserve"> Разви</w:t>
      </w:r>
      <w:r w:rsidR="00E65B68" w:rsidRPr="00E65B68">
        <w:rPr>
          <w:rFonts w:ascii="Times New Roman" w:hAnsi="Times New Roman" w:cs="Times New Roman"/>
          <w:sz w:val="24"/>
          <w:szCs w:val="24"/>
          <w:lang w:val="sr-Cyrl-RS"/>
        </w:rPr>
        <w:t>јање</w:t>
      </w:r>
      <w:r w:rsidR="0095670C" w:rsidRPr="00E65B68">
        <w:rPr>
          <w:rFonts w:ascii="Times New Roman" w:hAnsi="Times New Roman" w:cs="Times New Roman"/>
          <w:sz w:val="24"/>
          <w:szCs w:val="24"/>
          <w:lang w:val="sr-Cyrl-RS"/>
        </w:rPr>
        <w:t xml:space="preserve"> нов</w:t>
      </w:r>
      <w:r w:rsidR="00E65B68" w:rsidRPr="00E65B68">
        <w:rPr>
          <w:rFonts w:ascii="Times New Roman" w:hAnsi="Times New Roman" w:cs="Times New Roman"/>
          <w:sz w:val="24"/>
          <w:szCs w:val="24"/>
          <w:lang w:val="sr-Cyrl-RS"/>
        </w:rPr>
        <w:t>их</w:t>
      </w:r>
      <w:r w:rsidR="0095670C" w:rsidRPr="00E65B68">
        <w:rPr>
          <w:rFonts w:ascii="Times New Roman" w:hAnsi="Times New Roman" w:cs="Times New Roman"/>
          <w:sz w:val="24"/>
          <w:szCs w:val="24"/>
          <w:lang w:val="sr-Cyrl-RS"/>
        </w:rPr>
        <w:t xml:space="preserve"> мер</w:t>
      </w:r>
      <w:r w:rsidR="00E65B68" w:rsidRPr="00E65B68">
        <w:rPr>
          <w:rFonts w:ascii="Times New Roman" w:hAnsi="Times New Roman" w:cs="Times New Roman"/>
          <w:sz w:val="24"/>
          <w:szCs w:val="24"/>
          <w:lang w:val="sr-Cyrl-RS"/>
        </w:rPr>
        <w:t>а</w:t>
      </w:r>
      <w:r w:rsidR="0095670C" w:rsidRPr="00E65B68">
        <w:rPr>
          <w:rFonts w:ascii="Times New Roman" w:hAnsi="Times New Roman" w:cs="Times New Roman"/>
          <w:sz w:val="24"/>
          <w:szCs w:val="24"/>
          <w:lang w:val="sr-Cyrl-RS"/>
        </w:rPr>
        <w:t xml:space="preserve"> подршке кроз локалну пореску политику, попут </w:t>
      </w:r>
      <w:r w:rsidR="0095670C" w:rsidRPr="00E65B68">
        <w:rPr>
          <w:rFonts w:ascii="Times New Roman" w:hAnsi="Times New Roman" w:cs="Times New Roman"/>
          <w:sz w:val="24"/>
          <w:szCs w:val="24"/>
          <w:lang w:val="sr-Latn-RS"/>
        </w:rPr>
        <w:t xml:space="preserve">ослобађања од одређеног дела локалних пореза и такси.  </w:t>
      </w:r>
    </w:p>
    <w:p w14:paraId="41E4B8E9" w14:textId="77777777" w:rsidR="00FF7186" w:rsidRPr="00FF7186"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Pr="001A7255">
        <w:rPr>
          <w:rFonts w:ascii="Times New Roman" w:hAnsi="Times New Roman" w:cs="Times New Roman"/>
          <w:sz w:val="24"/>
          <w:szCs w:val="24"/>
          <w:lang w:val="sr-Cyrl-RS"/>
        </w:rPr>
        <w:t>Повезивање привредних друштава, предузетника, задруга и др. са пољопривредним газдинствима на територији општине Кнић. Мотивисати становништво да региструју своја пољопривредна газдинства на младе носиоце породице, како би се стимулисао останак младих на селу. Спровести програме стручне, специјализоване обуке пољопривредника. Наставити са реализацијом програма субвенција у пољопривреди из буџета општине Кнић, али и промовисати и пружати подршку за коришћење других доступних извора финансирања, као што су средства Министарства пољопривреде, шумарства и водопривреде и ИПАРД фонда</w:t>
      </w:r>
      <w:r>
        <w:rPr>
          <w:rFonts w:ascii="Times New Roman" w:hAnsi="Times New Roman" w:cs="Times New Roman"/>
          <w:sz w:val="24"/>
          <w:szCs w:val="24"/>
          <w:lang w:val="sr-Cyrl-RS"/>
        </w:rPr>
        <w:t>.</w:t>
      </w:r>
    </w:p>
    <w:p w14:paraId="7E968D6B" w14:textId="77777777" w:rsidR="0011252C"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11252C">
        <w:rPr>
          <w:rFonts w:ascii="Times New Roman" w:hAnsi="Times New Roman" w:cs="Times New Roman"/>
          <w:sz w:val="24"/>
          <w:szCs w:val="24"/>
          <w:lang w:val="sr-Cyrl-RS"/>
        </w:rPr>
        <w:t>)</w:t>
      </w:r>
      <w:r w:rsidR="001A7255">
        <w:rPr>
          <w:rFonts w:ascii="Times New Roman" w:hAnsi="Times New Roman" w:cs="Times New Roman"/>
          <w:sz w:val="24"/>
          <w:szCs w:val="24"/>
          <w:lang w:val="sr-Cyrl-RS"/>
        </w:rPr>
        <w:t xml:space="preserve"> </w:t>
      </w:r>
      <w:r w:rsidR="0050790E">
        <w:rPr>
          <w:rFonts w:ascii="Times New Roman" w:hAnsi="Times New Roman" w:cs="Times New Roman"/>
          <w:sz w:val="24"/>
          <w:szCs w:val="24"/>
          <w:lang w:val="sr-Cyrl-RS"/>
        </w:rPr>
        <w:t>У континуитету информисања грађана, користећи различите канале и средства информисања, која су одговарајућа за све циљне групе. Поред канала који се већ користе, организовати на годишњем нивоу догађаје где би се презентовале све актуалне мере и најавиле оне које се очекују. Потребно је користити интернет и друштвене мреже</w:t>
      </w:r>
      <w:r>
        <w:rPr>
          <w:rFonts w:ascii="Times New Roman" w:hAnsi="Times New Roman" w:cs="Times New Roman"/>
          <w:sz w:val="24"/>
          <w:szCs w:val="24"/>
          <w:lang w:val="sr-Cyrl-RS"/>
        </w:rPr>
        <w:t>, како би информације дошле</w:t>
      </w:r>
      <w:r w:rsidR="005664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 младих, а користити ресурсе попут месних заједница како би се омогућило грађанима из удаљених села да добију информације.</w:t>
      </w:r>
    </w:p>
    <w:p w14:paraId="70BC4CB6" w14:textId="77777777" w:rsidR="001A7255"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1A7255">
        <w:rPr>
          <w:rFonts w:ascii="Times New Roman" w:hAnsi="Times New Roman" w:cs="Times New Roman"/>
          <w:sz w:val="24"/>
          <w:szCs w:val="24"/>
          <w:lang w:val="sr-Cyrl-RS"/>
        </w:rPr>
        <w:t xml:space="preserve">) </w:t>
      </w:r>
      <w:r w:rsidR="0050790E" w:rsidRPr="0050790E">
        <w:rPr>
          <w:rFonts w:ascii="Times New Roman" w:hAnsi="Times New Roman" w:cs="Times New Roman"/>
          <w:sz w:val="24"/>
          <w:szCs w:val="24"/>
          <w:lang w:val="sr-Cyrl-RS"/>
        </w:rPr>
        <w:t>Инфраструктурно опремање радне зоне „Равни гај“ у циљу привлачења већег броја потенцијалних инвестиција. Неопходно је унапредити саобраћајну и комуналну инфраструктуру ове зоне.</w:t>
      </w:r>
    </w:p>
    <w:p w14:paraId="02D7D24A" w14:textId="77777777" w:rsidR="0050790E"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50790E">
        <w:rPr>
          <w:rFonts w:ascii="Times New Roman" w:hAnsi="Times New Roman" w:cs="Times New Roman"/>
          <w:sz w:val="24"/>
          <w:szCs w:val="24"/>
          <w:lang w:val="sr-Cyrl-RS"/>
        </w:rPr>
        <w:t xml:space="preserve">) </w:t>
      </w:r>
      <w:r w:rsidRPr="00FF7186">
        <w:rPr>
          <w:rFonts w:ascii="Times New Roman" w:hAnsi="Times New Roman" w:cs="Times New Roman"/>
          <w:sz w:val="24"/>
          <w:szCs w:val="24"/>
          <w:lang w:val="sr-Cyrl-RS"/>
        </w:rPr>
        <w:t>Стручно оспособљавање незапослених лица, кроз програм стицања практичних знања, тренинге и обуке, што ће повећати вредност незапослених на тржишту рада и учиниће их атрактивнијим за послодавце. Локална заједница ће у наредном периоду настојати да ангажовањем стручних лица спроводи едукације за незапослена лица, као и да организује посету успешним сајмовима у региону</w:t>
      </w:r>
      <w:r>
        <w:rPr>
          <w:rFonts w:ascii="Times New Roman" w:hAnsi="Times New Roman" w:cs="Times New Roman"/>
          <w:sz w:val="24"/>
          <w:szCs w:val="24"/>
          <w:lang w:val="sr-Cyrl-RS"/>
        </w:rPr>
        <w:t>.</w:t>
      </w:r>
    </w:p>
    <w:p w14:paraId="2CAB1137" w14:textId="77777777" w:rsidR="00FF7186"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FF7186">
        <w:t xml:space="preserve"> </w:t>
      </w:r>
      <w:r w:rsidRPr="00FF7186">
        <w:rPr>
          <w:rFonts w:ascii="Times New Roman" w:hAnsi="Times New Roman" w:cs="Times New Roman"/>
          <w:sz w:val="24"/>
          <w:szCs w:val="24"/>
          <w:lang w:val="sr-Cyrl-RS"/>
        </w:rPr>
        <w:t>Укључивање постојеће привреде у програме обука и преквалификација како би структура незапослених била усклађена са потребама тржишта рада. У партнерству са представницима из привреде и образовања идентификовати занимања за којима код послодаваца постоји потреба, као и специфичне вештине које су им потребне.</w:t>
      </w:r>
    </w:p>
    <w:p w14:paraId="39C02487" w14:textId="77777777" w:rsidR="00FF7186" w:rsidRDefault="00FF7186" w:rsidP="009567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8)</w:t>
      </w:r>
      <w:r w:rsidRPr="00FF7186">
        <w:t xml:space="preserve"> </w:t>
      </w:r>
      <w:r w:rsidRPr="00FF7186">
        <w:rPr>
          <w:rFonts w:ascii="Times New Roman" w:hAnsi="Times New Roman" w:cs="Times New Roman"/>
          <w:sz w:val="24"/>
          <w:szCs w:val="24"/>
          <w:lang w:val="sr-Cyrl-RS"/>
        </w:rPr>
        <w:t>Мотивисати приватне послодавце да се пријављују за програм стручне праксе, имајући у виду бројне предности и бенефите овог програма.</w:t>
      </w:r>
    </w:p>
    <w:p w14:paraId="1B462CB5" w14:textId="77777777" w:rsidR="00FF7186" w:rsidRPr="00FF7186" w:rsidRDefault="00FF7186" w:rsidP="00FF718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Pr="00FF7186">
        <w:t xml:space="preserve"> </w:t>
      </w:r>
      <w:r w:rsidRPr="00FF7186">
        <w:rPr>
          <w:rFonts w:ascii="Times New Roman" w:hAnsi="Times New Roman" w:cs="Times New Roman"/>
          <w:sz w:val="24"/>
          <w:szCs w:val="24"/>
          <w:lang w:val="sr-Cyrl-RS"/>
        </w:rPr>
        <w:t>Мотивисање привредника и предузетника да се удружују, како би се унапредила сарадња, као и незапослена лица да формирају удружења и задруге.</w:t>
      </w:r>
    </w:p>
    <w:p w14:paraId="6E2DD12D" w14:textId="77777777" w:rsidR="00FF7186" w:rsidRPr="00FF7186" w:rsidRDefault="00FF7186" w:rsidP="00FF718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Pr="00FF7186">
        <w:rPr>
          <w:rFonts w:ascii="Times New Roman" w:hAnsi="Times New Roman" w:cs="Times New Roman"/>
          <w:sz w:val="24"/>
          <w:szCs w:val="24"/>
          <w:lang w:val="sr-Cyrl-RS"/>
        </w:rPr>
        <w:t>) Развој програма дуалног образовања, уз подршку Средње школе у Книћу, како би млади на време били спремни да се суоче са конкуренцијом на тржишту рада.</w:t>
      </w:r>
    </w:p>
    <w:p w14:paraId="6EBE98BE" w14:textId="77777777" w:rsidR="00FF7186" w:rsidRPr="00FF7186" w:rsidRDefault="00FF7186" w:rsidP="00FF7186">
      <w:pPr>
        <w:spacing w:after="0" w:line="240" w:lineRule="auto"/>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1</w:t>
      </w:r>
      <w:r w:rsidRPr="00FF7186">
        <w:rPr>
          <w:rFonts w:ascii="Times New Roman" w:hAnsi="Times New Roman" w:cs="Times New Roman"/>
          <w:sz w:val="24"/>
          <w:szCs w:val="24"/>
          <w:lang w:val="sr-Cyrl-RS"/>
        </w:rPr>
        <w:t>) Брошуре и други промотивни материјал за потенцијалне инвеститоре на територији општине Кнић.</w:t>
      </w:r>
    </w:p>
    <w:p w14:paraId="20F6925C" w14:textId="77777777" w:rsidR="00FF7186" w:rsidRPr="00FF7186" w:rsidRDefault="00FF7186" w:rsidP="00FF7186">
      <w:pPr>
        <w:spacing w:after="0" w:line="240" w:lineRule="auto"/>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2</w:t>
      </w:r>
      <w:r w:rsidRPr="00FF7186">
        <w:rPr>
          <w:rFonts w:ascii="Times New Roman" w:hAnsi="Times New Roman" w:cs="Times New Roman"/>
          <w:sz w:val="24"/>
          <w:szCs w:val="24"/>
          <w:lang w:val="sr-Cyrl-RS"/>
        </w:rPr>
        <w:t>) Развој бизнис сајта општине Кнић.</w:t>
      </w:r>
    </w:p>
    <w:p w14:paraId="2E59851A" w14:textId="77777777" w:rsidR="00FF7186" w:rsidRPr="00FF7186" w:rsidRDefault="00FF7186" w:rsidP="00FF7186">
      <w:pPr>
        <w:spacing w:after="0" w:line="240" w:lineRule="auto"/>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3</w:t>
      </w:r>
      <w:r w:rsidRPr="00FF7186">
        <w:rPr>
          <w:rFonts w:ascii="Times New Roman" w:hAnsi="Times New Roman" w:cs="Times New Roman"/>
          <w:sz w:val="24"/>
          <w:szCs w:val="24"/>
          <w:lang w:val="sr-Cyrl-RS"/>
        </w:rPr>
        <w:t>) Формирање пословног именика општине Кнић који би објединио целокупну привреду на једном месту, како би се створиле основе за међусобну сарадњу наших привредника.</w:t>
      </w:r>
    </w:p>
    <w:p w14:paraId="3B53FA55" w14:textId="77777777" w:rsidR="00FF7186" w:rsidRPr="0011252C" w:rsidRDefault="00FF7186" w:rsidP="00FF7186">
      <w:pPr>
        <w:spacing w:after="0" w:line="240" w:lineRule="auto"/>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4</w:t>
      </w:r>
      <w:r w:rsidRPr="00FF7186">
        <w:rPr>
          <w:rFonts w:ascii="Times New Roman" w:hAnsi="Times New Roman" w:cs="Times New Roman"/>
          <w:sz w:val="24"/>
          <w:szCs w:val="24"/>
          <w:lang w:val="sr-Cyrl-RS"/>
        </w:rPr>
        <w:t>) Организовање локалног сајма који би промовисао привреду општине Кнић.</w:t>
      </w:r>
    </w:p>
    <w:p w14:paraId="1FB75816" w14:textId="77777777" w:rsidR="00FF7186" w:rsidRPr="00FF7186" w:rsidRDefault="00FF7186" w:rsidP="00FF7186">
      <w:pPr>
        <w:pStyle w:val="NoSpacing"/>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5</w:t>
      </w:r>
      <w:r w:rsidRPr="00FF7186">
        <w:rPr>
          <w:rFonts w:ascii="Times New Roman" w:hAnsi="Times New Roman" w:cs="Times New Roman"/>
          <w:sz w:val="24"/>
          <w:szCs w:val="24"/>
          <w:lang w:val="sr-Cyrl-RS"/>
        </w:rPr>
        <w:t>) Побољшање положаја теже запошљивих лица група на тржишту рада и њихово запошљавање.</w:t>
      </w:r>
    </w:p>
    <w:p w14:paraId="57BB093A" w14:textId="77777777" w:rsidR="001A7255" w:rsidRDefault="00FF7186" w:rsidP="005664D1">
      <w:pPr>
        <w:pStyle w:val="NoSpacing"/>
        <w:ind w:firstLine="720"/>
        <w:jc w:val="both"/>
        <w:rPr>
          <w:rFonts w:ascii="Times New Roman" w:hAnsi="Times New Roman" w:cs="Times New Roman"/>
          <w:sz w:val="24"/>
          <w:szCs w:val="24"/>
          <w:lang w:val="sr-Cyrl-RS"/>
        </w:rPr>
      </w:pPr>
      <w:r w:rsidRPr="00FF7186">
        <w:rPr>
          <w:rFonts w:ascii="Times New Roman" w:hAnsi="Times New Roman" w:cs="Times New Roman"/>
          <w:sz w:val="24"/>
          <w:szCs w:val="24"/>
          <w:lang w:val="sr-Cyrl-RS"/>
        </w:rPr>
        <w:t>1</w:t>
      </w:r>
      <w:r>
        <w:rPr>
          <w:rFonts w:ascii="Times New Roman" w:hAnsi="Times New Roman" w:cs="Times New Roman"/>
          <w:sz w:val="24"/>
          <w:szCs w:val="24"/>
          <w:lang w:val="sr-Cyrl-RS"/>
        </w:rPr>
        <w:t>6</w:t>
      </w:r>
      <w:r w:rsidRPr="00FF7186">
        <w:rPr>
          <w:rFonts w:ascii="Times New Roman" w:hAnsi="Times New Roman" w:cs="Times New Roman"/>
          <w:sz w:val="24"/>
          <w:szCs w:val="24"/>
          <w:lang w:val="sr-Cyrl-RS"/>
        </w:rPr>
        <w:t>) Реализација услуга социјалне заштите запошљавањем лица, пре свега жена са територије општине Кнић.</w:t>
      </w:r>
    </w:p>
    <w:p w14:paraId="3D5DC99E" w14:textId="77777777" w:rsidR="005664D1" w:rsidRDefault="005664D1" w:rsidP="005664D1">
      <w:pPr>
        <w:pStyle w:val="NoSpacing"/>
        <w:ind w:firstLine="720"/>
        <w:jc w:val="both"/>
        <w:rPr>
          <w:rFonts w:ascii="Times New Roman" w:hAnsi="Times New Roman" w:cs="Times New Roman"/>
          <w:sz w:val="24"/>
          <w:szCs w:val="24"/>
          <w:lang w:val="sr-Cyrl-RS"/>
        </w:rPr>
      </w:pPr>
    </w:p>
    <w:p w14:paraId="520C7A2E" w14:textId="77777777" w:rsidR="00634666" w:rsidRPr="00CA71C5" w:rsidRDefault="00634666" w:rsidP="00634666">
      <w:pPr>
        <w:pStyle w:val="NoSpacing"/>
        <w:ind w:firstLine="720"/>
        <w:jc w:val="both"/>
        <w:rPr>
          <w:rFonts w:ascii="Times New Roman" w:hAnsi="Times New Roman" w:cs="Times New Roman"/>
          <w:sz w:val="24"/>
          <w:szCs w:val="24"/>
          <w:lang w:val="sr-Cyrl-RS"/>
        </w:rPr>
      </w:pPr>
      <w:r w:rsidRPr="00CA71C5">
        <w:rPr>
          <w:rFonts w:ascii="Times New Roman" w:hAnsi="Times New Roman" w:cs="Times New Roman"/>
          <w:sz w:val="24"/>
          <w:szCs w:val="24"/>
          <w:lang w:val="sr-Cyrl-RS"/>
        </w:rPr>
        <w:t xml:space="preserve">На основу дефинисаних приоритета, </w:t>
      </w:r>
      <w:r w:rsidRPr="00CA71C5">
        <w:rPr>
          <w:rFonts w:ascii="Times New Roman" w:hAnsi="Times New Roman" w:cs="Times New Roman"/>
          <w:b/>
          <w:sz w:val="24"/>
          <w:szCs w:val="24"/>
          <w:lang w:val="sr-Cyrl-RS"/>
        </w:rPr>
        <w:t>циљеви</w:t>
      </w:r>
      <w:r w:rsidRPr="00CA71C5">
        <w:rPr>
          <w:rFonts w:ascii="Times New Roman" w:hAnsi="Times New Roman" w:cs="Times New Roman"/>
          <w:sz w:val="24"/>
          <w:szCs w:val="24"/>
          <w:lang w:val="sr-Cyrl-RS"/>
        </w:rPr>
        <w:t xml:space="preserve"> локалне политике запошљавања у општини Кнић у 20</w:t>
      </w:r>
      <w:r w:rsidR="001D6B7A">
        <w:rPr>
          <w:rFonts w:ascii="Times New Roman" w:hAnsi="Times New Roman" w:cs="Times New Roman"/>
          <w:sz w:val="24"/>
          <w:szCs w:val="24"/>
          <w:lang w:val="sr-Cyrl-RS"/>
        </w:rPr>
        <w:t>20</w:t>
      </w:r>
      <w:r w:rsidRPr="00CA71C5">
        <w:rPr>
          <w:rFonts w:ascii="Times New Roman" w:hAnsi="Times New Roman" w:cs="Times New Roman"/>
          <w:sz w:val="24"/>
          <w:szCs w:val="24"/>
          <w:lang w:val="sr-Cyrl-RS"/>
        </w:rPr>
        <w:t xml:space="preserve">. години су следећи: </w:t>
      </w:r>
    </w:p>
    <w:p w14:paraId="43B81100" w14:textId="77777777" w:rsidR="00634666" w:rsidRPr="009D7FB4" w:rsidRDefault="00634666" w:rsidP="00634666">
      <w:pPr>
        <w:pStyle w:val="NoSpacing"/>
        <w:rPr>
          <w:rFonts w:ascii="Times New Roman" w:hAnsi="Times New Roman" w:cs="Times New Roman"/>
          <w:sz w:val="24"/>
          <w:szCs w:val="24"/>
          <w:lang w:val="sr-Cyrl-RS"/>
        </w:rPr>
      </w:pPr>
    </w:p>
    <w:p w14:paraId="0771021F" w14:textId="77777777" w:rsidR="004A549D" w:rsidRDefault="004A549D" w:rsidP="005664D1">
      <w:pPr>
        <w:pStyle w:val="ListParagraph"/>
        <w:numPr>
          <w:ilvl w:val="0"/>
          <w:numId w:val="18"/>
        </w:numPr>
        <w:spacing w:after="0" w:line="240" w:lineRule="auto"/>
        <w:jc w:val="both"/>
        <w:rPr>
          <w:rFonts w:ascii="Times New Roman" w:hAnsi="Times New Roman" w:cs="Times New Roman"/>
          <w:sz w:val="24"/>
          <w:szCs w:val="24"/>
          <w:lang w:val="sr-Cyrl-CS"/>
        </w:rPr>
      </w:pPr>
      <w:r w:rsidRPr="004A549D">
        <w:rPr>
          <w:rFonts w:ascii="Times New Roman" w:hAnsi="Times New Roman" w:cs="Times New Roman"/>
          <w:sz w:val="24"/>
          <w:szCs w:val="24"/>
          <w:lang w:val="sr-Cyrl-CS"/>
        </w:rPr>
        <w:t>Повећање запослености</w:t>
      </w:r>
      <w:r>
        <w:rPr>
          <w:rFonts w:ascii="Times New Roman" w:hAnsi="Times New Roman" w:cs="Times New Roman"/>
          <w:sz w:val="24"/>
          <w:szCs w:val="24"/>
          <w:lang w:val="sr-Cyrl-CS"/>
        </w:rPr>
        <w:t xml:space="preserve"> и подршке малим и средњим предузећима и предузетницима у складу са одговарајућим програмима;</w:t>
      </w:r>
    </w:p>
    <w:p w14:paraId="156B1FEE" w14:textId="77777777" w:rsidR="00694F5C" w:rsidRPr="00694F5C" w:rsidRDefault="00694F5C" w:rsidP="005664D1">
      <w:pPr>
        <w:pStyle w:val="ListParagraph"/>
        <w:numPr>
          <w:ilvl w:val="0"/>
          <w:numId w:val="1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Унапређење сарадње са</w:t>
      </w:r>
      <w:r w:rsidRPr="009D7FB4">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нституцијама тржишта рада;</w:t>
      </w:r>
    </w:p>
    <w:p w14:paraId="49B49792" w14:textId="77777777" w:rsidR="00634666" w:rsidRDefault="00634666" w:rsidP="005664D1">
      <w:pPr>
        <w:pStyle w:val="ListParagraph"/>
        <w:numPr>
          <w:ilvl w:val="0"/>
          <w:numId w:val="18"/>
        </w:numPr>
        <w:spacing w:after="0" w:line="240" w:lineRule="auto"/>
        <w:jc w:val="both"/>
        <w:rPr>
          <w:rFonts w:ascii="Times New Roman" w:hAnsi="Times New Roman" w:cs="Times New Roman"/>
          <w:sz w:val="24"/>
          <w:szCs w:val="24"/>
          <w:lang w:val="sr-Cyrl-CS"/>
        </w:rPr>
      </w:pPr>
      <w:r w:rsidRPr="009D7FB4">
        <w:rPr>
          <w:rFonts w:ascii="Times New Roman" w:hAnsi="Times New Roman" w:cs="Times New Roman"/>
          <w:sz w:val="24"/>
          <w:szCs w:val="24"/>
          <w:lang w:val="sr-Cyrl-CS"/>
        </w:rPr>
        <w:t xml:space="preserve">Унапређење квалитета </w:t>
      </w:r>
      <w:r w:rsidR="00694F5C">
        <w:rPr>
          <w:rFonts w:ascii="Times New Roman" w:hAnsi="Times New Roman" w:cs="Times New Roman"/>
          <w:sz w:val="24"/>
          <w:szCs w:val="24"/>
          <w:lang w:val="sr-Cyrl-CS"/>
        </w:rPr>
        <w:t xml:space="preserve">и компетенција </w:t>
      </w:r>
      <w:r w:rsidRPr="009D7FB4">
        <w:rPr>
          <w:rFonts w:ascii="Times New Roman" w:hAnsi="Times New Roman" w:cs="Times New Roman"/>
          <w:sz w:val="24"/>
          <w:szCs w:val="24"/>
          <w:lang w:val="sr-Cyrl-CS"/>
        </w:rPr>
        <w:t xml:space="preserve">радне снаге </w:t>
      </w:r>
      <w:r w:rsidR="00694F5C">
        <w:rPr>
          <w:rFonts w:ascii="Times New Roman" w:hAnsi="Times New Roman" w:cs="Times New Roman"/>
          <w:sz w:val="24"/>
          <w:szCs w:val="24"/>
          <w:lang w:val="sr-Cyrl-CS"/>
        </w:rPr>
        <w:t>кроз сарадњу са високобразовним институцијама</w:t>
      </w:r>
      <w:r>
        <w:rPr>
          <w:rFonts w:ascii="Times New Roman" w:hAnsi="Times New Roman" w:cs="Times New Roman"/>
          <w:sz w:val="24"/>
          <w:szCs w:val="24"/>
          <w:lang w:val="sr-Cyrl-CS"/>
        </w:rPr>
        <w:t>;</w:t>
      </w:r>
    </w:p>
    <w:p w14:paraId="30279907" w14:textId="77777777" w:rsidR="007A0F9F" w:rsidRPr="00571ABA" w:rsidRDefault="00634666" w:rsidP="00571ABA">
      <w:pPr>
        <w:pStyle w:val="ListParagraph"/>
        <w:numPr>
          <w:ilvl w:val="0"/>
          <w:numId w:val="1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Усклађивање потреба тржишта рада са системом образовања у локалној заједници</w:t>
      </w:r>
      <w:r w:rsidR="00694F5C">
        <w:rPr>
          <w:rFonts w:ascii="Times New Roman" w:hAnsi="Times New Roman" w:cs="Times New Roman"/>
          <w:sz w:val="24"/>
          <w:szCs w:val="24"/>
          <w:lang w:val="sr-Cyrl-CS"/>
        </w:rPr>
        <w:t xml:space="preserve"> и вештинама расположиве радне снаге</w:t>
      </w:r>
      <w:r>
        <w:rPr>
          <w:rFonts w:ascii="Times New Roman" w:hAnsi="Times New Roman" w:cs="Times New Roman"/>
          <w:sz w:val="24"/>
          <w:szCs w:val="24"/>
          <w:lang w:val="sr-Cyrl-CS"/>
        </w:rPr>
        <w:t>;</w:t>
      </w:r>
    </w:p>
    <w:p w14:paraId="7A2664FA" w14:textId="77777777" w:rsidR="005664D1" w:rsidRDefault="005664D1" w:rsidP="005664D1">
      <w:pPr>
        <w:pStyle w:val="ListParagraph"/>
        <w:numPr>
          <w:ilvl w:val="0"/>
          <w:numId w:val="18"/>
        </w:numPr>
        <w:spacing w:line="240" w:lineRule="auto"/>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Јачање људских ресурса кроз оспособљавање незапослених за активно тражење посла и самозапошљавање и стимулисање младих да се школују за дефицитарна занимања;</w:t>
      </w:r>
    </w:p>
    <w:p w14:paraId="2DFCB6F1" w14:textId="77777777" w:rsidR="00634666" w:rsidRDefault="00634666" w:rsidP="005664D1">
      <w:pPr>
        <w:pStyle w:val="ListParagraph"/>
        <w:numPr>
          <w:ilvl w:val="0"/>
          <w:numId w:val="18"/>
        </w:numPr>
        <w:spacing w:line="240" w:lineRule="auto"/>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Стварање повољног пословног амбијента за привлачење инвестиција</w:t>
      </w:r>
      <w:r w:rsidR="00694F5C" w:rsidRPr="005664D1">
        <w:rPr>
          <w:rFonts w:ascii="Times New Roman" w:hAnsi="Times New Roman" w:cs="Times New Roman"/>
          <w:sz w:val="24"/>
          <w:szCs w:val="24"/>
          <w:lang w:val="sr-Cyrl-RS"/>
        </w:rPr>
        <w:t>;</w:t>
      </w:r>
    </w:p>
    <w:p w14:paraId="53031996" w14:textId="77777777" w:rsidR="005664D1" w:rsidRPr="005664D1" w:rsidRDefault="005664D1" w:rsidP="005664D1">
      <w:pPr>
        <w:pStyle w:val="ListParagraph"/>
        <w:numPr>
          <w:ilvl w:val="0"/>
          <w:numId w:val="18"/>
        </w:numPr>
        <w:spacing w:line="240" w:lineRule="auto"/>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Укључивање младих незапослених лица у програм стручне праксе, ради стицања практичних знања, у сарадњи са послодавцима;</w:t>
      </w:r>
    </w:p>
    <w:p w14:paraId="38F967C2" w14:textId="77777777" w:rsidR="00694F5C" w:rsidRPr="005664D1" w:rsidRDefault="00694F5C" w:rsidP="005664D1">
      <w:pPr>
        <w:pStyle w:val="ListParagraph"/>
        <w:numPr>
          <w:ilvl w:val="0"/>
          <w:numId w:val="18"/>
        </w:numPr>
        <w:spacing w:line="240" w:lineRule="auto"/>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Промоција и јачање сарадње локалне привреде;</w:t>
      </w:r>
    </w:p>
    <w:p w14:paraId="530E5644" w14:textId="77777777" w:rsidR="005664D1" w:rsidRDefault="005664D1" w:rsidP="005664D1">
      <w:pPr>
        <w:pStyle w:val="ListParagraph"/>
        <w:numPr>
          <w:ilvl w:val="0"/>
          <w:numId w:val="18"/>
        </w:numPr>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Улагање у инфраструктурно опремање радне зоне „Равни Гај“ ;</w:t>
      </w:r>
    </w:p>
    <w:p w14:paraId="681051E8" w14:textId="77777777" w:rsidR="005664D1" w:rsidRDefault="009F026B" w:rsidP="005664D1">
      <w:pPr>
        <w:pStyle w:val="ListParagraph"/>
        <w:numPr>
          <w:ilvl w:val="0"/>
          <w:numId w:val="18"/>
        </w:numPr>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Промоција предузетничког духа и програма на националном и локалном нивоу за подршку МСПП</w:t>
      </w:r>
      <w:r w:rsidR="00736F49" w:rsidRPr="005664D1">
        <w:rPr>
          <w:rFonts w:ascii="Times New Roman" w:hAnsi="Times New Roman" w:cs="Times New Roman"/>
          <w:sz w:val="24"/>
          <w:szCs w:val="24"/>
          <w:lang w:val="sr-Cyrl-RS"/>
        </w:rPr>
        <w:t>;</w:t>
      </w:r>
    </w:p>
    <w:p w14:paraId="55231E00" w14:textId="77777777" w:rsidR="005664D1" w:rsidRPr="005664D1" w:rsidRDefault="00694F5C" w:rsidP="005664D1">
      <w:pPr>
        <w:pStyle w:val="ListParagraph"/>
        <w:numPr>
          <w:ilvl w:val="0"/>
          <w:numId w:val="18"/>
        </w:numPr>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Едукације, сајмови и информисање различитих циљних група.</w:t>
      </w:r>
    </w:p>
    <w:p w14:paraId="3F42D558" w14:textId="77777777" w:rsidR="003201F8" w:rsidRDefault="005664D1" w:rsidP="005664D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201F8" w:rsidRPr="0007275E">
        <w:rPr>
          <w:rFonts w:ascii="Times New Roman" w:hAnsi="Times New Roman" w:cs="Times New Roman"/>
          <w:sz w:val="24"/>
          <w:szCs w:val="24"/>
          <w:lang w:val="sr-Cyrl-RS"/>
        </w:rPr>
        <w:t xml:space="preserve">У том циљу </w:t>
      </w:r>
      <w:r w:rsidR="00CA71C5">
        <w:rPr>
          <w:rFonts w:ascii="Times New Roman" w:hAnsi="Times New Roman" w:cs="Times New Roman"/>
          <w:sz w:val="24"/>
          <w:szCs w:val="24"/>
          <w:lang w:val="sr-Cyrl-RS"/>
        </w:rPr>
        <w:t>предузете</w:t>
      </w:r>
      <w:r w:rsidR="00F307DD">
        <w:rPr>
          <w:rFonts w:ascii="Times New Roman" w:hAnsi="Times New Roman" w:cs="Times New Roman"/>
          <w:sz w:val="24"/>
          <w:szCs w:val="24"/>
          <w:lang w:val="sr-Cyrl-RS"/>
        </w:rPr>
        <w:t xml:space="preserve"> су или ће бити у наредном периоду,</w:t>
      </w:r>
      <w:r w:rsidR="003201F8" w:rsidRPr="0007275E">
        <w:rPr>
          <w:rFonts w:ascii="Times New Roman" w:hAnsi="Times New Roman" w:cs="Times New Roman"/>
          <w:sz w:val="24"/>
          <w:szCs w:val="24"/>
          <w:lang w:val="sr-Cyrl-RS"/>
        </w:rPr>
        <w:t xml:space="preserve"> следеће </w:t>
      </w:r>
      <w:r w:rsidR="003201F8" w:rsidRPr="00CA71C5">
        <w:rPr>
          <w:rFonts w:ascii="Times New Roman" w:hAnsi="Times New Roman" w:cs="Times New Roman"/>
          <w:b/>
          <w:sz w:val="24"/>
          <w:szCs w:val="24"/>
          <w:lang w:val="sr-Cyrl-RS"/>
        </w:rPr>
        <w:t>активности:</w:t>
      </w:r>
      <w:r w:rsidR="003201F8" w:rsidRPr="0007275E">
        <w:rPr>
          <w:rFonts w:ascii="Times New Roman" w:hAnsi="Times New Roman" w:cs="Times New Roman"/>
          <w:sz w:val="24"/>
          <w:szCs w:val="24"/>
          <w:lang w:val="sr-Cyrl-RS"/>
        </w:rPr>
        <w:t xml:space="preserve"> </w:t>
      </w:r>
    </w:p>
    <w:p w14:paraId="01FF67AA" w14:textId="77777777" w:rsidR="005664D1" w:rsidRPr="0007275E" w:rsidRDefault="005664D1" w:rsidP="003201F8">
      <w:pPr>
        <w:pStyle w:val="NoSpacing"/>
        <w:ind w:firstLine="720"/>
        <w:jc w:val="both"/>
        <w:rPr>
          <w:rFonts w:ascii="Times New Roman" w:hAnsi="Times New Roman" w:cs="Times New Roman"/>
          <w:sz w:val="24"/>
          <w:szCs w:val="24"/>
          <w:lang w:val="sr-Cyrl-RS"/>
        </w:rPr>
      </w:pPr>
    </w:p>
    <w:p w14:paraId="3E389E4E" w14:textId="77777777" w:rsidR="003201F8" w:rsidRPr="0007275E" w:rsidRDefault="005664D1" w:rsidP="005664D1">
      <w:pPr>
        <w:pStyle w:val="NoSpacing"/>
        <w:numPr>
          <w:ilvl w:val="0"/>
          <w:numId w:val="33"/>
        </w:numPr>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t>удруживање средстава са НСЗ за реализацију мера активне политике запошљавања</w:t>
      </w:r>
    </w:p>
    <w:p w14:paraId="1D1DDD00" w14:textId="77777777" w:rsidR="00F307DD" w:rsidRDefault="00F307DD" w:rsidP="00F307DD">
      <w:pPr>
        <w:pStyle w:val="NoSpacing"/>
        <w:numPr>
          <w:ilvl w:val="0"/>
          <w:numId w:val="17"/>
        </w:numPr>
        <w:jc w:val="both"/>
        <w:rPr>
          <w:rFonts w:ascii="Times New Roman" w:hAnsi="Times New Roman" w:cs="Times New Roman"/>
          <w:sz w:val="24"/>
          <w:szCs w:val="24"/>
          <w:lang w:val="sr-Cyrl-RS"/>
        </w:rPr>
      </w:pPr>
      <w:r w:rsidRPr="0007275E">
        <w:rPr>
          <w:rFonts w:ascii="Times New Roman" w:hAnsi="Times New Roman" w:cs="Times New Roman"/>
          <w:sz w:val="24"/>
          <w:szCs w:val="24"/>
          <w:lang w:val="sr-Cyrl-RS"/>
        </w:rPr>
        <w:t xml:space="preserve">привлачење средстава </w:t>
      </w:r>
      <w:r>
        <w:rPr>
          <w:rFonts w:ascii="Times New Roman" w:hAnsi="Times New Roman" w:cs="Times New Roman"/>
          <w:sz w:val="24"/>
          <w:szCs w:val="24"/>
          <w:lang w:val="sr-Cyrl-RS"/>
        </w:rPr>
        <w:t xml:space="preserve">из других извора финансирања </w:t>
      </w:r>
      <w:r w:rsidRPr="0007275E">
        <w:rPr>
          <w:rFonts w:ascii="Times New Roman" w:hAnsi="Times New Roman" w:cs="Times New Roman"/>
          <w:sz w:val="24"/>
          <w:szCs w:val="24"/>
          <w:lang w:val="sr-Cyrl-RS"/>
        </w:rPr>
        <w:t>за реализацију пројеката чији је циљ подстица</w:t>
      </w:r>
      <w:r w:rsidR="00736F49">
        <w:rPr>
          <w:rFonts w:ascii="Times New Roman" w:hAnsi="Times New Roman" w:cs="Times New Roman"/>
          <w:sz w:val="24"/>
          <w:szCs w:val="24"/>
          <w:lang w:val="sr-Cyrl-RS"/>
        </w:rPr>
        <w:t>ње</w:t>
      </w:r>
      <w:r w:rsidRPr="0007275E">
        <w:rPr>
          <w:rFonts w:ascii="Times New Roman" w:hAnsi="Times New Roman" w:cs="Times New Roman"/>
          <w:sz w:val="24"/>
          <w:szCs w:val="24"/>
          <w:lang w:val="sr-Cyrl-RS"/>
        </w:rPr>
        <w:t xml:space="preserve"> запошљавања и локалног </w:t>
      </w:r>
      <w:r>
        <w:rPr>
          <w:rFonts w:ascii="Times New Roman" w:hAnsi="Times New Roman" w:cs="Times New Roman"/>
          <w:sz w:val="24"/>
          <w:szCs w:val="24"/>
          <w:lang w:val="sr-Cyrl-RS"/>
        </w:rPr>
        <w:t>економског</w:t>
      </w:r>
      <w:r w:rsidRPr="0007275E">
        <w:rPr>
          <w:rFonts w:ascii="Times New Roman" w:hAnsi="Times New Roman" w:cs="Times New Roman"/>
          <w:sz w:val="24"/>
          <w:szCs w:val="24"/>
          <w:lang w:val="sr-Cyrl-RS"/>
        </w:rPr>
        <w:t xml:space="preserve"> развоја,</w:t>
      </w:r>
      <w:r>
        <w:rPr>
          <w:rFonts w:ascii="Times New Roman" w:hAnsi="Times New Roman" w:cs="Times New Roman"/>
          <w:sz w:val="24"/>
          <w:szCs w:val="24"/>
          <w:lang w:val="sr-Cyrl-RS"/>
        </w:rPr>
        <w:t xml:space="preserve"> </w:t>
      </w:r>
      <w:r w:rsidRPr="0007275E">
        <w:rPr>
          <w:rFonts w:ascii="Times New Roman" w:hAnsi="Times New Roman" w:cs="Times New Roman"/>
          <w:sz w:val="24"/>
          <w:szCs w:val="24"/>
          <w:lang w:val="sr-Cyrl-RS"/>
        </w:rPr>
        <w:t xml:space="preserve">што доводи до </w:t>
      </w:r>
      <w:r>
        <w:rPr>
          <w:rFonts w:ascii="Times New Roman" w:hAnsi="Times New Roman" w:cs="Times New Roman"/>
          <w:sz w:val="24"/>
          <w:szCs w:val="24"/>
          <w:lang w:val="sr-Cyrl-RS"/>
        </w:rPr>
        <w:t>запошљавања лица са евиденције Н</w:t>
      </w:r>
      <w:r w:rsidRPr="0007275E">
        <w:rPr>
          <w:rFonts w:ascii="Times New Roman" w:hAnsi="Times New Roman" w:cs="Times New Roman"/>
          <w:sz w:val="24"/>
          <w:szCs w:val="24"/>
          <w:lang w:val="sr-Cyrl-RS"/>
        </w:rPr>
        <w:t>ационалне службе за запошљавање</w:t>
      </w:r>
      <w:r>
        <w:rPr>
          <w:rFonts w:ascii="Times New Roman" w:hAnsi="Times New Roman" w:cs="Times New Roman"/>
          <w:sz w:val="24"/>
          <w:szCs w:val="24"/>
          <w:lang w:val="sr-Cyrl-RS"/>
        </w:rPr>
        <w:t>,</w:t>
      </w:r>
      <w:r w:rsidRPr="0007275E">
        <w:rPr>
          <w:rFonts w:ascii="Times New Roman" w:hAnsi="Times New Roman" w:cs="Times New Roman"/>
          <w:sz w:val="24"/>
          <w:szCs w:val="24"/>
          <w:lang w:val="sr-Cyrl-RS"/>
        </w:rPr>
        <w:t xml:space="preserve"> </w:t>
      </w:r>
    </w:p>
    <w:p w14:paraId="1DB3F822" w14:textId="77777777" w:rsidR="005664D1" w:rsidRPr="005664D1" w:rsidRDefault="00F307DD" w:rsidP="005664D1">
      <w:pPr>
        <w:pStyle w:val="NoSpacing"/>
        <w:numPr>
          <w:ilvl w:val="0"/>
          <w:numId w:val="17"/>
        </w:numPr>
        <w:jc w:val="both"/>
        <w:rPr>
          <w:rFonts w:ascii="Times New Roman" w:hAnsi="Times New Roman" w:cs="Times New Roman"/>
          <w:sz w:val="24"/>
          <w:szCs w:val="24"/>
          <w:lang w:val="sr-Cyrl-RS"/>
        </w:rPr>
      </w:pPr>
      <w:r w:rsidRPr="0007275E">
        <w:rPr>
          <w:rFonts w:ascii="Times New Roman" w:hAnsi="Times New Roman" w:cs="Times New Roman"/>
          <w:sz w:val="24"/>
          <w:szCs w:val="24"/>
          <w:lang w:val="sr-Cyrl-RS"/>
        </w:rPr>
        <w:t xml:space="preserve">подршка самозапошљавању кроз </w:t>
      </w:r>
      <w:r>
        <w:rPr>
          <w:rFonts w:ascii="Times New Roman" w:hAnsi="Times New Roman" w:cs="Times New Roman"/>
          <w:sz w:val="24"/>
          <w:szCs w:val="24"/>
          <w:lang w:val="sr-Cyrl-RS"/>
        </w:rPr>
        <w:t xml:space="preserve">локалну пореску политику и </w:t>
      </w:r>
      <w:r w:rsidRPr="0007275E">
        <w:rPr>
          <w:rFonts w:ascii="Times New Roman" w:hAnsi="Times New Roman" w:cs="Times New Roman"/>
          <w:sz w:val="24"/>
          <w:szCs w:val="24"/>
          <w:lang w:val="sr-Cyrl-RS"/>
        </w:rPr>
        <w:t xml:space="preserve">олакшице приликом отварања приватних </w:t>
      </w:r>
      <w:r>
        <w:rPr>
          <w:rFonts w:ascii="Times New Roman" w:hAnsi="Times New Roman" w:cs="Times New Roman"/>
          <w:sz w:val="24"/>
          <w:szCs w:val="24"/>
          <w:lang w:val="sr-Cyrl-RS"/>
        </w:rPr>
        <w:t>субјеката,</w:t>
      </w:r>
      <w:r w:rsidRPr="0007275E">
        <w:rPr>
          <w:rFonts w:ascii="Times New Roman" w:hAnsi="Times New Roman" w:cs="Times New Roman"/>
          <w:sz w:val="24"/>
          <w:szCs w:val="24"/>
          <w:lang w:val="sr-Cyrl-RS"/>
        </w:rPr>
        <w:t xml:space="preserve"> </w:t>
      </w:r>
    </w:p>
    <w:p w14:paraId="1C42ED7F" w14:textId="77777777" w:rsidR="003201F8" w:rsidRDefault="003201F8" w:rsidP="001C180A">
      <w:pPr>
        <w:pStyle w:val="NoSpacing"/>
        <w:numPr>
          <w:ilvl w:val="0"/>
          <w:numId w:val="17"/>
        </w:numPr>
        <w:jc w:val="both"/>
        <w:rPr>
          <w:rFonts w:ascii="Times New Roman" w:hAnsi="Times New Roman" w:cs="Times New Roman"/>
          <w:sz w:val="24"/>
          <w:szCs w:val="24"/>
          <w:lang w:val="sr-Cyrl-RS"/>
        </w:rPr>
      </w:pPr>
      <w:r w:rsidRPr="0007275E">
        <w:rPr>
          <w:rFonts w:ascii="Times New Roman" w:hAnsi="Times New Roman" w:cs="Times New Roman"/>
          <w:sz w:val="24"/>
          <w:szCs w:val="24"/>
          <w:lang w:val="sr-Cyrl-RS"/>
        </w:rPr>
        <w:t xml:space="preserve">стварање услова за прилив </w:t>
      </w:r>
      <w:r w:rsidR="00341228">
        <w:rPr>
          <w:rFonts w:ascii="Times New Roman" w:hAnsi="Times New Roman" w:cs="Times New Roman"/>
          <w:sz w:val="24"/>
          <w:szCs w:val="24"/>
          <w:lang w:val="sr-Cyrl-RS"/>
        </w:rPr>
        <w:t>страних</w:t>
      </w:r>
      <w:r w:rsidR="00CA71C5">
        <w:rPr>
          <w:rFonts w:ascii="Times New Roman" w:hAnsi="Times New Roman" w:cs="Times New Roman"/>
          <w:sz w:val="24"/>
          <w:szCs w:val="24"/>
          <w:lang w:val="sr-Cyrl-RS"/>
        </w:rPr>
        <w:t xml:space="preserve"> директних и домаћих</w:t>
      </w:r>
      <w:r w:rsidR="00341228">
        <w:rPr>
          <w:rFonts w:ascii="Times New Roman" w:hAnsi="Times New Roman" w:cs="Times New Roman"/>
          <w:sz w:val="24"/>
          <w:szCs w:val="24"/>
          <w:lang w:val="sr-Cyrl-RS"/>
        </w:rPr>
        <w:t xml:space="preserve"> </w:t>
      </w:r>
      <w:r w:rsidRPr="0007275E">
        <w:rPr>
          <w:rFonts w:ascii="Times New Roman" w:hAnsi="Times New Roman" w:cs="Times New Roman"/>
          <w:sz w:val="24"/>
          <w:szCs w:val="24"/>
          <w:lang w:val="sr-Cyrl-RS"/>
        </w:rPr>
        <w:t>инвестиција што доводи до отварања нових радних места</w:t>
      </w:r>
      <w:r>
        <w:rPr>
          <w:rFonts w:ascii="Times New Roman" w:hAnsi="Times New Roman" w:cs="Times New Roman"/>
          <w:sz w:val="24"/>
          <w:szCs w:val="24"/>
          <w:lang w:val="sr-Cyrl-RS"/>
        </w:rPr>
        <w:t>,</w:t>
      </w:r>
      <w:r w:rsidRPr="0007275E">
        <w:rPr>
          <w:rFonts w:ascii="Times New Roman" w:hAnsi="Times New Roman" w:cs="Times New Roman"/>
          <w:sz w:val="24"/>
          <w:szCs w:val="24"/>
          <w:lang w:val="sr-Cyrl-RS"/>
        </w:rPr>
        <w:t xml:space="preserve"> </w:t>
      </w:r>
    </w:p>
    <w:p w14:paraId="4E9DDD01" w14:textId="77777777" w:rsidR="005664D1" w:rsidRDefault="005664D1" w:rsidP="005664D1">
      <w:pPr>
        <w:pStyle w:val="NoSpacing"/>
        <w:numPr>
          <w:ilvl w:val="0"/>
          <w:numId w:val="17"/>
        </w:numPr>
        <w:jc w:val="both"/>
        <w:rPr>
          <w:rFonts w:ascii="Times New Roman" w:hAnsi="Times New Roman" w:cs="Times New Roman"/>
          <w:sz w:val="24"/>
          <w:szCs w:val="24"/>
          <w:lang w:val="sr-Cyrl-RS"/>
        </w:rPr>
      </w:pPr>
      <w:r w:rsidRPr="005664D1">
        <w:rPr>
          <w:rFonts w:ascii="Times New Roman" w:hAnsi="Times New Roman" w:cs="Times New Roman"/>
          <w:sz w:val="24"/>
          <w:szCs w:val="24"/>
          <w:lang w:val="sr-Cyrl-RS"/>
        </w:rPr>
        <w:lastRenderedPageBreak/>
        <w:t>подршка обукама за незапослене и њиховом оспособљавању за проналажење посла,</w:t>
      </w:r>
    </w:p>
    <w:p w14:paraId="19344E3A" w14:textId="77777777" w:rsidR="005664D1" w:rsidRPr="00571ABA" w:rsidRDefault="005664D1" w:rsidP="00571ABA">
      <w:pPr>
        <w:pStyle w:val="NoSpacing"/>
        <w:numPr>
          <w:ilvl w:val="0"/>
          <w:numId w:val="17"/>
        </w:numPr>
        <w:jc w:val="both"/>
        <w:rPr>
          <w:rFonts w:ascii="Times New Roman" w:hAnsi="Times New Roman" w:cs="Times New Roman"/>
          <w:sz w:val="24"/>
          <w:szCs w:val="24"/>
          <w:lang w:val="sr-Cyrl-RS"/>
        </w:rPr>
      </w:pPr>
      <w:r w:rsidRPr="00571ABA">
        <w:rPr>
          <w:rFonts w:ascii="Times New Roman" w:hAnsi="Times New Roman" w:cs="Times New Roman"/>
          <w:sz w:val="24"/>
          <w:szCs w:val="24"/>
          <w:lang w:val="sr-Cyrl-RS"/>
        </w:rPr>
        <w:t>подршка пољопривредним произвођачима да ојачају сопствену производњу и уплаћују порезе и доприносе преко пољопривреде, како би се смањио прилив незапослених на евиденцију Националне службе запошљавања,</w:t>
      </w:r>
    </w:p>
    <w:p w14:paraId="06A9B8E7" w14:textId="77777777" w:rsidR="003201F8" w:rsidRPr="0007275E" w:rsidRDefault="00CA71C5" w:rsidP="001C180A">
      <w:pPr>
        <w:pStyle w:val="NoSpacing"/>
        <w:numPr>
          <w:ilvl w:val="0"/>
          <w:numId w:val="1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3201F8" w:rsidRPr="0007275E">
        <w:rPr>
          <w:rFonts w:ascii="Times New Roman" w:hAnsi="Times New Roman" w:cs="Times New Roman"/>
          <w:sz w:val="24"/>
          <w:szCs w:val="24"/>
          <w:lang w:val="sr-Cyrl-RS"/>
        </w:rPr>
        <w:t xml:space="preserve">типендирање </w:t>
      </w:r>
      <w:r>
        <w:rPr>
          <w:rFonts w:ascii="Times New Roman" w:hAnsi="Times New Roman" w:cs="Times New Roman"/>
          <w:sz w:val="24"/>
          <w:szCs w:val="24"/>
          <w:lang w:val="sr-Cyrl-RS"/>
        </w:rPr>
        <w:t xml:space="preserve">успешних </w:t>
      </w:r>
      <w:r w:rsidR="003201F8" w:rsidRPr="0007275E">
        <w:rPr>
          <w:rFonts w:ascii="Times New Roman" w:hAnsi="Times New Roman" w:cs="Times New Roman"/>
          <w:sz w:val="24"/>
          <w:szCs w:val="24"/>
          <w:lang w:val="sr-Cyrl-RS"/>
        </w:rPr>
        <w:t>студената</w:t>
      </w:r>
      <w:r w:rsidR="003201F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како би се мотивисали да живе и раде на територији општине Кнић,</w:t>
      </w:r>
    </w:p>
    <w:p w14:paraId="38272161" w14:textId="77777777" w:rsidR="00CA71C5" w:rsidRDefault="00CA71C5" w:rsidP="001C180A">
      <w:pPr>
        <w:pStyle w:val="NoSpacing"/>
        <w:numPr>
          <w:ilvl w:val="0"/>
          <w:numId w:val="1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информисање</w:t>
      </w:r>
      <w:r w:rsidR="003201F8" w:rsidRPr="0007275E">
        <w:rPr>
          <w:rFonts w:ascii="Times New Roman" w:hAnsi="Times New Roman" w:cs="Times New Roman"/>
          <w:sz w:val="24"/>
          <w:szCs w:val="24"/>
          <w:lang w:val="sr-Cyrl-RS"/>
        </w:rPr>
        <w:t xml:space="preserve"> послодаваца о могућностима коришћења подстицајних средстава</w:t>
      </w:r>
      <w:r>
        <w:rPr>
          <w:rFonts w:ascii="Times New Roman" w:hAnsi="Times New Roman" w:cs="Times New Roman"/>
          <w:sz w:val="24"/>
          <w:szCs w:val="24"/>
          <w:lang w:val="sr-Cyrl-RS"/>
        </w:rPr>
        <w:t>,</w:t>
      </w:r>
    </w:p>
    <w:p w14:paraId="50384733" w14:textId="77777777" w:rsidR="00CA71C5" w:rsidRDefault="00CA71C5" w:rsidP="001C180A">
      <w:pPr>
        <w:pStyle w:val="NoSpacing"/>
        <w:numPr>
          <w:ilvl w:val="0"/>
          <w:numId w:val="1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развој и промоција предузетничког духа,</w:t>
      </w:r>
    </w:p>
    <w:p w14:paraId="1A105BE0" w14:textId="77777777" w:rsidR="003201F8" w:rsidRPr="00571ABA" w:rsidRDefault="00CA71C5" w:rsidP="00571ABA">
      <w:pPr>
        <w:pStyle w:val="NoSpacing"/>
        <w:numPr>
          <w:ilvl w:val="0"/>
          <w:numId w:val="1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промоција привреде општине Кнић</w:t>
      </w:r>
      <w:r w:rsidR="00571ABA">
        <w:rPr>
          <w:rFonts w:ascii="Times New Roman" w:hAnsi="Times New Roman" w:cs="Times New Roman"/>
          <w:sz w:val="24"/>
          <w:szCs w:val="24"/>
          <w:lang w:val="sr-Cyrl-RS"/>
        </w:rPr>
        <w:t>.</w:t>
      </w:r>
    </w:p>
    <w:p w14:paraId="00A16CE2" w14:textId="77777777" w:rsidR="001D6B7A" w:rsidRDefault="00180A90" w:rsidP="00D45091">
      <w:pPr>
        <w:pStyle w:val="NoSpacing"/>
        <w:ind w:firstLine="720"/>
        <w:jc w:val="both"/>
        <w:rPr>
          <w:rFonts w:ascii="Times New Roman" w:hAnsi="Times New Roman" w:cs="Times New Roman"/>
          <w:sz w:val="24"/>
          <w:szCs w:val="24"/>
          <w:lang w:val="sr-Cyrl-RS"/>
        </w:rPr>
      </w:pPr>
      <w:r w:rsidRPr="009D7FB4">
        <w:rPr>
          <w:rFonts w:ascii="Times New Roman" w:hAnsi="Times New Roman" w:cs="Times New Roman"/>
          <w:sz w:val="24"/>
          <w:szCs w:val="24"/>
          <w:lang w:val="sr-Cyrl-RS"/>
        </w:rPr>
        <w:t>Улога општине Кнић као и свих осталих локалних самоуправа</w:t>
      </w:r>
      <w:r w:rsidR="00F21AE9">
        <w:rPr>
          <w:rFonts w:ascii="Times New Roman" w:hAnsi="Times New Roman" w:cs="Times New Roman"/>
          <w:sz w:val="24"/>
          <w:szCs w:val="24"/>
          <w:lang w:val="sr-Cyrl-RS"/>
        </w:rPr>
        <w:t xml:space="preserve"> </w:t>
      </w:r>
      <w:r w:rsidRPr="009D7FB4">
        <w:rPr>
          <w:rFonts w:ascii="Times New Roman" w:hAnsi="Times New Roman" w:cs="Times New Roman"/>
          <w:sz w:val="24"/>
          <w:szCs w:val="24"/>
          <w:lang w:val="sr-Cyrl-RS"/>
        </w:rPr>
        <w:t>је</w:t>
      </w:r>
      <w:r w:rsidR="00BB1371" w:rsidRPr="009D7FB4">
        <w:rPr>
          <w:rFonts w:ascii="Times New Roman" w:hAnsi="Times New Roman" w:cs="Times New Roman"/>
          <w:sz w:val="24"/>
          <w:szCs w:val="24"/>
          <w:lang w:val="sr-Cyrl-RS"/>
        </w:rPr>
        <w:t>сте</w:t>
      </w:r>
      <w:r w:rsidR="00F21AE9">
        <w:rPr>
          <w:rFonts w:ascii="Times New Roman" w:hAnsi="Times New Roman" w:cs="Times New Roman"/>
          <w:sz w:val="24"/>
          <w:szCs w:val="24"/>
          <w:lang w:val="sr-Cyrl-RS"/>
        </w:rPr>
        <w:t xml:space="preserve">, </w:t>
      </w:r>
      <w:r w:rsidRPr="009D7FB4">
        <w:rPr>
          <w:rFonts w:ascii="Times New Roman" w:hAnsi="Times New Roman" w:cs="Times New Roman"/>
          <w:sz w:val="24"/>
          <w:szCs w:val="24"/>
          <w:lang w:val="sr-Cyrl-RS"/>
        </w:rPr>
        <w:t>давање подршке и активно учешће у модернизациј</w:t>
      </w:r>
      <w:r w:rsidR="00F21AE9">
        <w:rPr>
          <w:rFonts w:ascii="Times New Roman" w:hAnsi="Times New Roman" w:cs="Times New Roman"/>
          <w:sz w:val="24"/>
          <w:szCs w:val="24"/>
          <w:lang w:val="sr-Cyrl-RS"/>
        </w:rPr>
        <w:t>и</w:t>
      </w:r>
      <w:r w:rsidRPr="009D7FB4">
        <w:rPr>
          <w:rFonts w:ascii="Times New Roman" w:hAnsi="Times New Roman" w:cs="Times New Roman"/>
          <w:sz w:val="24"/>
          <w:szCs w:val="24"/>
          <w:lang w:val="sr-Cyrl-RS"/>
        </w:rPr>
        <w:t xml:space="preserve"> образовног система Републике</w:t>
      </w:r>
      <w:r w:rsidR="00F21AE9">
        <w:rPr>
          <w:rFonts w:ascii="Times New Roman" w:hAnsi="Times New Roman" w:cs="Times New Roman"/>
          <w:sz w:val="24"/>
          <w:szCs w:val="24"/>
          <w:lang w:val="sr-Cyrl-RS"/>
        </w:rPr>
        <w:t xml:space="preserve"> Србије, креирању мера и механизама за подршку пословним субјектима и пољопривреди, креирању мера подршке младима, развој </w:t>
      </w:r>
      <w:r w:rsidR="00F21AE9" w:rsidRPr="009D7FB4">
        <w:rPr>
          <w:rFonts w:ascii="Times New Roman" w:hAnsi="Times New Roman" w:cs="Times New Roman"/>
          <w:sz w:val="24"/>
          <w:szCs w:val="24"/>
          <w:lang w:val="sr-Cyrl-RS"/>
        </w:rPr>
        <w:t>вештина и компетенција незапослених лица</w:t>
      </w:r>
      <w:r w:rsidR="00342D32">
        <w:rPr>
          <w:rFonts w:ascii="Times New Roman" w:hAnsi="Times New Roman" w:cs="Times New Roman"/>
          <w:sz w:val="24"/>
          <w:szCs w:val="24"/>
          <w:lang w:val="sr-Cyrl-RS"/>
        </w:rPr>
        <w:t xml:space="preserve">, </w:t>
      </w:r>
      <w:r w:rsidR="00736F49">
        <w:rPr>
          <w:rFonts w:ascii="Times New Roman" w:hAnsi="Times New Roman" w:cs="Times New Roman"/>
          <w:sz w:val="24"/>
          <w:szCs w:val="24"/>
          <w:lang w:val="sr-Cyrl-RS"/>
        </w:rPr>
        <w:t xml:space="preserve">подршка и учешће у другим </w:t>
      </w:r>
      <w:r w:rsidR="00F21AE9">
        <w:rPr>
          <w:rFonts w:ascii="Times New Roman" w:hAnsi="Times New Roman" w:cs="Times New Roman"/>
          <w:sz w:val="24"/>
          <w:szCs w:val="24"/>
          <w:lang w:val="sr-Cyrl-RS"/>
        </w:rPr>
        <w:t xml:space="preserve">мерама које се предузимају у циљу повећања запослености, као и побољшања целокупне економске слике Републике Србије. </w:t>
      </w:r>
    </w:p>
    <w:p w14:paraId="4BDAB8AC" w14:textId="77777777" w:rsidR="001D6B7A" w:rsidRPr="009D7FB4" w:rsidRDefault="001D6B7A" w:rsidP="0034591E">
      <w:pPr>
        <w:pStyle w:val="NoSpacing"/>
        <w:jc w:val="both"/>
        <w:rPr>
          <w:rFonts w:ascii="Times New Roman" w:hAnsi="Times New Roman" w:cs="Times New Roman"/>
          <w:sz w:val="24"/>
          <w:szCs w:val="24"/>
          <w:lang w:val="sr-Cyrl-RS"/>
        </w:rPr>
      </w:pPr>
    </w:p>
    <w:p w14:paraId="20EB7C86" w14:textId="77777777" w:rsidR="003F0D06" w:rsidRPr="009D7FB4" w:rsidRDefault="003F0D06" w:rsidP="00E94AA4">
      <w:pPr>
        <w:pStyle w:val="NoSpacing"/>
        <w:jc w:val="center"/>
        <w:rPr>
          <w:rFonts w:ascii="Times New Roman" w:hAnsi="Times New Roman" w:cs="Times New Roman"/>
          <w:sz w:val="24"/>
          <w:szCs w:val="24"/>
          <w:lang w:val="sr-Cyrl-RS"/>
        </w:rPr>
      </w:pPr>
    </w:p>
    <w:p w14:paraId="0514DE0D" w14:textId="77777777" w:rsidR="00AD02BB" w:rsidRPr="009E0E96" w:rsidRDefault="00E94AA4" w:rsidP="00E94AA4">
      <w:pPr>
        <w:pStyle w:val="ListParagraph"/>
        <w:numPr>
          <w:ilvl w:val="0"/>
          <w:numId w:val="6"/>
        </w:numPr>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ПРОГРАМИ И МЕРЕ АКТИВНЕ ПОЛИТИКЕ ЗАПОШЉАВАЊА ДЕФИНИСАНИ НАЦИОНАЛНИМ АКЦИОНИМ ПЛАНОМ ЗАПОШЉАВАЊА</w:t>
      </w:r>
    </w:p>
    <w:p w14:paraId="0C974323" w14:textId="77777777" w:rsidR="00AD02BB" w:rsidRPr="009E0E96" w:rsidRDefault="00AD02BB" w:rsidP="00AD02BB">
      <w:pPr>
        <w:pStyle w:val="ListParagraph"/>
        <w:spacing w:after="0" w:line="240" w:lineRule="auto"/>
        <w:ind w:left="1080"/>
        <w:jc w:val="both"/>
        <w:rPr>
          <w:rFonts w:ascii="Times New Roman" w:hAnsi="Times New Roman"/>
          <w:sz w:val="24"/>
          <w:szCs w:val="24"/>
          <w:lang w:val="sr-Cyrl-CS"/>
        </w:rPr>
      </w:pPr>
    </w:p>
    <w:p w14:paraId="21F741DA" w14:textId="77777777" w:rsidR="00AD02BB" w:rsidRPr="009E0E96" w:rsidRDefault="00AD02BB" w:rsidP="00AD02BB">
      <w:pPr>
        <w:spacing w:after="0" w:line="240" w:lineRule="auto"/>
        <w:ind w:firstLine="708"/>
        <w:jc w:val="both"/>
        <w:rPr>
          <w:rFonts w:ascii="Times New Roman" w:hAnsi="Times New Roman"/>
          <w:sz w:val="24"/>
          <w:szCs w:val="24"/>
          <w:lang w:val="sr-Cyrl-CS"/>
        </w:rPr>
      </w:pPr>
      <w:r w:rsidRPr="009E0E96">
        <w:rPr>
          <w:rFonts w:ascii="Times New Roman" w:hAnsi="Times New Roman"/>
          <w:sz w:val="24"/>
          <w:szCs w:val="24"/>
          <w:lang w:val="sr-Cyrl-CS"/>
        </w:rPr>
        <w:t>Програми и мере активне политике запошљавања утврђени Националним акционом запошљавања, које ће током 20</w:t>
      </w:r>
      <w:r w:rsidR="00D45091">
        <w:rPr>
          <w:rFonts w:ascii="Times New Roman" w:hAnsi="Times New Roman"/>
          <w:sz w:val="24"/>
          <w:szCs w:val="24"/>
          <w:lang w:val="sr-Cyrl-CS"/>
        </w:rPr>
        <w:t>20</w:t>
      </w:r>
      <w:r w:rsidRPr="009E0E96">
        <w:rPr>
          <w:rFonts w:ascii="Times New Roman" w:hAnsi="Times New Roman"/>
          <w:sz w:val="24"/>
          <w:szCs w:val="24"/>
          <w:lang w:val="sr-Cyrl-CS"/>
        </w:rPr>
        <w:t xml:space="preserve">. године спроводити </w:t>
      </w:r>
      <w:r w:rsidR="0011252C">
        <w:rPr>
          <w:rFonts w:ascii="Times New Roman" w:hAnsi="Times New Roman"/>
          <w:sz w:val="24"/>
          <w:szCs w:val="24"/>
          <w:lang w:val="sr-Cyrl-CS"/>
        </w:rPr>
        <w:t xml:space="preserve">Национална служба за запошљавање, </w:t>
      </w:r>
      <w:r w:rsidRPr="009E0E96">
        <w:rPr>
          <w:rFonts w:ascii="Times New Roman" w:hAnsi="Times New Roman"/>
          <w:sz w:val="24"/>
          <w:szCs w:val="24"/>
          <w:lang w:val="sr-Cyrl-CS"/>
        </w:rPr>
        <w:t xml:space="preserve">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активне политике запошљавања уређују се општим актом </w:t>
      </w:r>
      <w:r w:rsidR="0011252C">
        <w:rPr>
          <w:rFonts w:ascii="Times New Roman" w:hAnsi="Times New Roman"/>
          <w:sz w:val="24"/>
          <w:szCs w:val="24"/>
          <w:lang w:val="sr-Cyrl-CS"/>
        </w:rPr>
        <w:t>Националне службе за запошљавање</w:t>
      </w:r>
      <w:r w:rsidRPr="009E0E96">
        <w:rPr>
          <w:rFonts w:ascii="Times New Roman" w:hAnsi="Times New Roman"/>
          <w:sz w:val="24"/>
          <w:szCs w:val="24"/>
          <w:lang w:val="sr-Cyrl-CS"/>
        </w:rPr>
        <w:t>.</w:t>
      </w:r>
    </w:p>
    <w:p w14:paraId="25A5FB26" w14:textId="77777777" w:rsidR="00AD02BB" w:rsidRPr="009E0E96" w:rsidRDefault="00AD02BB" w:rsidP="00EE53D1">
      <w:pPr>
        <w:spacing w:after="0" w:line="240" w:lineRule="auto"/>
        <w:jc w:val="both"/>
        <w:rPr>
          <w:rFonts w:ascii="Times New Roman" w:hAnsi="Times New Roman"/>
          <w:sz w:val="24"/>
          <w:szCs w:val="24"/>
          <w:lang w:val="sr-Cyrl-CS"/>
        </w:rPr>
      </w:pPr>
      <w:r w:rsidRPr="009E0E96">
        <w:rPr>
          <w:rFonts w:ascii="Times New Roman" w:hAnsi="Times New Roman"/>
          <w:sz w:val="24"/>
          <w:szCs w:val="24"/>
          <w:lang w:val="sr-Cyrl-CS"/>
        </w:rPr>
        <w:t>Програми и мере активне политике запошљавања обухватају:</w:t>
      </w:r>
      <w:r w:rsidRPr="009E0E96">
        <w:rPr>
          <w:rStyle w:val="FootnoteReference"/>
          <w:rFonts w:ascii="Times New Roman" w:hAnsi="Times New Roman"/>
          <w:sz w:val="24"/>
          <w:szCs w:val="24"/>
          <w:lang w:val="sr-Cyrl-CS"/>
        </w:rPr>
        <w:footnoteReference w:id="16"/>
      </w:r>
    </w:p>
    <w:p w14:paraId="6BA0A80F" w14:textId="77777777" w:rsidR="00AD02BB" w:rsidRPr="009E0E96" w:rsidRDefault="00AD02BB" w:rsidP="00AD02BB">
      <w:pPr>
        <w:spacing w:after="0" w:line="240" w:lineRule="auto"/>
        <w:ind w:firstLine="708"/>
        <w:jc w:val="both"/>
        <w:rPr>
          <w:rFonts w:ascii="Times New Roman" w:hAnsi="Times New Roman"/>
          <w:sz w:val="24"/>
          <w:szCs w:val="24"/>
          <w:lang w:val="sr-Cyrl-CS"/>
        </w:rPr>
      </w:pPr>
    </w:p>
    <w:p w14:paraId="0D5C3DB1" w14:textId="77777777" w:rsidR="00863510" w:rsidRPr="00863510" w:rsidRDefault="00863510" w:rsidP="008A0E2B">
      <w:pPr>
        <w:pStyle w:val="ListParagraph"/>
        <w:numPr>
          <w:ilvl w:val="0"/>
          <w:numId w:val="27"/>
        </w:numPr>
        <w:spacing w:after="0" w:line="240" w:lineRule="auto"/>
        <w:rPr>
          <w:rFonts w:ascii="Times New Roman" w:hAnsi="Times New Roman"/>
          <w:b/>
          <w:bCs/>
          <w:sz w:val="24"/>
          <w:szCs w:val="24"/>
          <w:lang w:val="sr-Cyrl-CS" w:eastAsia="x-none"/>
        </w:rPr>
      </w:pPr>
      <w:r w:rsidRPr="00863510">
        <w:rPr>
          <w:rFonts w:ascii="Times New Roman" w:hAnsi="Times New Roman"/>
          <w:b/>
          <w:bCs/>
          <w:sz w:val="24"/>
          <w:szCs w:val="24"/>
          <w:lang w:val="sr-Cyrl-CS" w:eastAsia="x-none"/>
        </w:rPr>
        <w:t>Јавни радови</w:t>
      </w:r>
    </w:p>
    <w:p w14:paraId="26B754B1" w14:textId="77777777" w:rsidR="00863510" w:rsidRPr="00863510" w:rsidRDefault="00863510" w:rsidP="00863510">
      <w:pPr>
        <w:pStyle w:val="ListParagraph"/>
        <w:spacing w:after="0" w:line="240" w:lineRule="auto"/>
        <w:jc w:val="both"/>
        <w:rPr>
          <w:rFonts w:ascii="Times New Roman" w:hAnsi="Times New Roman"/>
          <w:b/>
          <w:bCs/>
          <w:sz w:val="24"/>
          <w:szCs w:val="24"/>
          <w:lang w:val="sr-Cyrl-CS" w:eastAsia="x-none"/>
        </w:rPr>
      </w:pPr>
    </w:p>
    <w:p w14:paraId="6238D647" w14:textId="77777777" w:rsidR="00863510" w:rsidRDefault="00CD1EE6" w:rsidP="00863510">
      <w:pPr>
        <w:spacing w:after="0" w:line="240" w:lineRule="auto"/>
        <w:jc w:val="both"/>
        <w:rPr>
          <w:rFonts w:ascii="Times New Roman" w:hAnsi="Times New Roman"/>
          <w:sz w:val="24"/>
          <w:szCs w:val="24"/>
          <w:lang w:val="sr-Cyrl-CS" w:eastAsia="x-none"/>
        </w:rPr>
      </w:pPr>
      <w:r>
        <w:rPr>
          <w:rFonts w:ascii="Times New Roman" w:hAnsi="Times New Roman"/>
          <w:sz w:val="24"/>
          <w:szCs w:val="24"/>
          <w:lang w:val="sr-Cyrl-CS" w:eastAsia="x-none"/>
        </w:rPr>
        <w:t xml:space="preserve">           </w:t>
      </w:r>
      <w:r w:rsidR="00863510" w:rsidRPr="00863510">
        <w:rPr>
          <w:rFonts w:ascii="Times New Roman" w:hAnsi="Times New Roman"/>
          <w:sz w:val="24"/>
          <w:szCs w:val="24"/>
          <w:lang w:val="sr-Cyrl-CS" w:eastAsia="x-none"/>
        </w:rPr>
        <w:t xml:space="preserve">Јавни радови се организују </w:t>
      </w:r>
      <w:r w:rsidR="00863510">
        <w:rPr>
          <w:rFonts w:ascii="Times New Roman" w:hAnsi="Times New Roman"/>
          <w:sz w:val="24"/>
          <w:szCs w:val="24"/>
          <w:lang w:val="sr-Cyrl-CS" w:eastAsia="x-none"/>
        </w:rPr>
        <w:t>у области социјалне заштите и хуманитарног рада, одржавања и обнављања јавне инфраструктуре и одржавања и обнављања јавне инфраструктуре и одржавања и заштите животне средине и природе.У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посебном прописом Владе припадају:</w:t>
      </w:r>
    </w:p>
    <w:p w14:paraId="398142AD" w14:textId="77777777" w:rsidR="00863510" w:rsidRDefault="00863510" w:rsidP="00863510">
      <w:pPr>
        <w:pStyle w:val="ListParagraph"/>
        <w:numPr>
          <w:ilvl w:val="0"/>
          <w:numId w:val="28"/>
        </w:numPr>
        <w:spacing w:after="0" w:line="240" w:lineRule="auto"/>
        <w:jc w:val="both"/>
        <w:rPr>
          <w:rFonts w:ascii="Times New Roman" w:hAnsi="Times New Roman"/>
          <w:sz w:val="24"/>
          <w:szCs w:val="24"/>
          <w:lang w:val="sr-Cyrl-CS" w:eastAsia="x-none"/>
        </w:rPr>
      </w:pPr>
      <w:r>
        <w:rPr>
          <w:rFonts w:ascii="Times New Roman" w:hAnsi="Times New Roman"/>
          <w:sz w:val="24"/>
          <w:szCs w:val="24"/>
          <w:lang w:val="sr-Cyrl-CS" w:eastAsia="x-none"/>
        </w:rPr>
        <w:t>трећој групи ( у распону од 60% до 80</w:t>
      </w:r>
      <w:r w:rsidR="006905C8">
        <w:rPr>
          <w:rFonts w:ascii="Times New Roman" w:hAnsi="Times New Roman"/>
          <w:sz w:val="24"/>
          <w:szCs w:val="24"/>
          <w:lang w:val="sr-Cyrl-CS" w:eastAsia="x-none"/>
        </w:rPr>
        <w:t>% републичког просека) и</w:t>
      </w:r>
    </w:p>
    <w:p w14:paraId="2EE7BB5E" w14:textId="77777777" w:rsidR="008A0E2B" w:rsidRDefault="006905C8" w:rsidP="00863510">
      <w:pPr>
        <w:pStyle w:val="ListParagraph"/>
        <w:numPr>
          <w:ilvl w:val="0"/>
          <w:numId w:val="28"/>
        </w:numPr>
        <w:spacing w:after="0" w:line="240" w:lineRule="auto"/>
        <w:jc w:val="both"/>
        <w:rPr>
          <w:rFonts w:ascii="Times New Roman" w:hAnsi="Times New Roman"/>
          <w:sz w:val="24"/>
          <w:szCs w:val="24"/>
          <w:lang w:val="sr-Cyrl-CS" w:eastAsia="x-none"/>
        </w:rPr>
      </w:pPr>
      <w:r>
        <w:rPr>
          <w:rFonts w:ascii="Times New Roman" w:hAnsi="Times New Roman"/>
          <w:sz w:val="24"/>
          <w:szCs w:val="24"/>
          <w:lang w:val="sr-Cyrl-CS" w:eastAsia="x-none"/>
        </w:rPr>
        <w:t>четвртој групи ( степен развијености испод 60% републичког просека) и девастираним</w:t>
      </w:r>
    </w:p>
    <w:p w14:paraId="0B0BDACC" w14:textId="77777777" w:rsidR="006905C8" w:rsidRDefault="006905C8" w:rsidP="008A0E2B">
      <w:pPr>
        <w:spacing w:after="0" w:line="240" w:lineRule="auto"/>
        <w:ind w:left="120"/>
        <w:jc w:val="both"/>
        <w:rPr>
          <w:rFonts w:ascii="Times New Roman" w:hAnsi="Times New Roman"/>
          <w:sz w:val="24"/>
          <w:szCs w:val="24"/>
          <w:lang w:val="sr-Cyrl-CS" w:eastAsia="x-none"/>
        </w:rPr>
      </w:pPr>
      <w:r w:rsidRPr="008A0E2B">
        <w:rPr>
          <w:rFonts w:ascii="Times New Roman" w:hAnsi="Times New Roman"/>
          <w:sz w:val="24"/>
          <w:szCs w:val="24"/>
          <w:lang w:val="sr-Cyrl-CS" w:eastAsia="x-none"/>
        </w:rPr>
        <w:t>подручјима (степен развијености испод 50% републичког просека).</w:t>
      </w:r>
    </w:p>
    <w:p w14:paraId="60D568D3" w14:textId="77777777" w:rsidR="008A0E2B" w:rsidRPr="008A0E2B" w:rsidRDefault="008A0E2B" w:rsidP="008A0E2B">
      <w:pPr>
        <w:spacing w:after="0" w:line="240" w:lineRule="auto"/>
        <w:ind w:left="120"/>
        <w:jc w:val="both"/>
        <w:rPr>
          <w:rFonts w:ascii="Times New Roman" w:hAnsi="Times New Roman"/>
          <w:sz w:val="24"/>
          <w:szCs w:val="24"/>
          <w:lang w:val="sr-Cyrl-CS" w:eastAsia="x-none"/>
        </w:rPr>
      </w:pPr>
    </w:p>
    <w:p w14:paraId="762340A3" w14:textId="77777777" w:rsidR="006905C8" w:rsidRDefault="006905C8" w:rsidP="006905C8">
      <w:pPr>
        <w:spacing w:after="0" w:line="240" w:lineRule="auto"/>
        <w:ind w:left="120"/>
        <w:jc w:val="both"/>
        <w:rPr>
          <w:rFonts w:ascii="Times New Roman" w:hAnsi="Times New Roman"/>
          <w:sz w:val="24"/>
          <w:szCs w:val="24"/>
          <w:lang w:val="sr-Cyrl-CS" w:eastAsia="x-none"/>
        </w:rPr>
      </w:pPr>
      <w:r>
        <w:rPr>
          <w:rFonts w:ascii="Times New Roman" w:hAnsi="Times New Roman"/>
          <w:sz w:val="24"/>
          <w:szCs w:val="24"/>
          <w:lang w:val="sr-Cyrl-CS" w:eastAsia="x-none"/>
        </w:rPr>
        <w:t xml:space="preserve">У програм јавних радова радно се ангажује најмање 5 (пет) незапослених лица. 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w:t>
      </w:r>
      <w:r>
        <w:rPr>
          <w:rFonts w:ascii="Times New Roman" w:hAnsi="Times New Roman"/>
          <w:sz w:val="24"/>
          <w:szCs w:val="24"/>
          <w:lang w:val="sr-Cyrl-CS" w:eastAsia="x-none"/>
        </w:rPr>
        <w:lastRenderedPageBreak/>
        <w:t>одржавања и обнављања јавне инфраструктуре, одржавања и заштите животне средине, природе и културе. На јавним радовима се радно ангажује најмање 3 (три) незапослене особе са инвалидитетом.</w:t>
      </w:r>
    </w:p>
    <w:p w14:paraId="4173B330" w14:textId="77777777" w:rsidR="006905C8" w:rsidRDefault="006905C8" w:rsidP="006905C8">
      <w:pPr>
        <w:spacing w:after="0" w:line="240" w:lineRule="auto"/>
        <w:ind w:left="120"/>
        <w:jc w:val="both"/>
        <w:rPr>
          <w:rFonts w:ascii="Times New Roman" w:hAnsi="Times New Roman"/>
          <w:sz w:val="24"/>
          <w:szCs w:val="24"/>
          <w:lang w:val="sr-Cyrl-CS" w:eastAsia="x-none"/>
        </w:rPr>
      </w:pPr>
      <w:r>
        <w:rPr>
          <w:rFonts w:ascii="Times New Roman" w:hAnsi="Times New Roman"/>
          <w:sz w:val="24"/>
          <w:szCs w:val="24"/>
          <w:lang w:val="sr-Cyrl-CS" w:eastAsia="x-none"/>
        </w:rPr>
        <w:t>Право учествовања у поступку организовања јавних радова имају органи аутономне покрајине и органи јединице локалне самоуправе</w:t>
      </w:r>
      <w:r w:rsidR="00C82246">
        <w:rPr>
          <w:rFonts w:ascii="Times New Roman" w:hAnsi="Times New Roman"/>
          <w:sz w:val="24"/>
          <w:szCs w:val="24"/>
          <w:lang w:val="sr-Cyrl-CS" w:eastAsia="x-none"/>
        </w:rPr>
        <w:t>, јавне установе и јавна предузећа, привредна друштва, предузетнци, задруге и удруживња.</w:t>
      </w:r>
    </w:p>
    <w:p w14:paraId="0EAE0997" w14:textId="77777777" w:rsidR="00C82246" w:rsidRDefault="00C82246" w:rsidP="006905C8">
      <w:pPr>
        <w:spacing w:after="0" w:line="240" w:lineRule="auto"/>
        <w:ind w:left="120"/>
        <w:jc w:val="both"/>
        <w:rPr>
          <w:rFonts w:ascii="Times New Roman" w:hAnsi="Times New Roman"/>
          <w:sz w:val="24"/>
          <w:szCs w:val="24"/>
          <w:lang w:val="sr-Cyrl-CS" w:eastAsia="x-none"/>
        </w:rPr>
      </w:pPr>
      <w:r>
        <w:rPr>
          <w:rFonts w:ascii="Times New Roman" w:hAnsi="Times New Roman"/>
          <w:sz w:val="24"/>
          <w:szCs w:val="24"/>
          <w:lang w:val="sr-Cyrl-CS" w:eastAsia="x-none"/>
        </w:rPr>
        <w:t>Програм се реализује у складу са расписаним јавним конкурсом, а средства намењена за организовање јавних радова користе се за:</w:t>
      </w:r>
    </w:p>
    <w:p w14:paraId="45B28E77" w14:textId="77777777" w:rsidR="00C82246" w:rsidRDefault="00C82246" w:rsidP="00C82246">
      <w:pPr>
        <w:pStyle w:val="ListParagraph"/>
        <w:numPr>
          <w:ilvl w:val="0"/>
          <w:numId w:val="29"/>
        </w:numPr>
        <w:spacing w:after="0" w:line="240" w:lineRule="auto"/>
        <w:jc w:val="both"/>
        <w:rPr>
          <w:rFonts w:ascii="Times New Roman" w:hAnsi="Times New Roman"/>
          <w:sz w:val="24"/>
          <w:szCs w:val="24"/>
          <w:lang w:val="sr-Cyrl-CS" w:eastAsia="x-none"/>
        </w:rPr>
      </w:pPr>
      <w:r w:rsidRPr="00C82246">
        <w:rPr>
          <w:rFonts w:ascii="Times New Roman" w:hAnsi="Times New Roman"/>
          <w:b/>
          <w:bCs/>
          <w:sz w:val="24"/>
          <w:szCs w:val="24"/>
          <w:lang w:val="sr-Cyrl-CS" w:eastAsia="x-none"/>
        </w:rPr>
        <w:t>исплату накнаде за обављен посао</w:t>
      </w:r>
      <w:r w:rsidRPr="00C82246">
        <w:rPr>
          <w:rFonts w:ascii="Times New Roman" w:hAnsi="Times New Roman"/>
          <w:sz w:val="24"/>
          <w:szCs w:val="24"/>
          <w:lang w:val="sr-Cyrl-CS" w:eastAsia="x-none"/>
        </w:rPr>
        <w:t xml:space="preserve"> лицима ангажованим на јавним радовима по основу уговора о привременим и повременим пословима, у висини до 22.000,00 динара на месечном нивоу</w:t>
      </w:r>
      <w:r>
        <w:rPr>
          <w:rFonts w:ascii="Times New Roman" w:hAnsi="Times New Roman"/>
          <w:sz w:val="24"/>
          <w:szCs w:val="24"/>
          <w:lang w:val="sr-Cyrl-CS" w:eastAsia="x-none"/>
        </w:rPr>
        <w:t xml:space="preserve"> за пун фонд радних часова, односно сразмерно времену радног ангажовања на месечном нивоу</w:t>
      </w:r>
      <w:r w:rsidRPr="00C82246">
        <w:rPr>
          <w:rFonts w:ascii="Times New Roman" w:hAnsi="Times New Roman"/>
          <w:sz w:val="24"/>
          <w:szCs w:val="24"/>
          <w:lang w:val="sr-Cyrl-CS" w:eastAsia="x-none"/>
        </w:rPr>
        <w:t xml:space="preserve">, која се увећава </w:t>
      </w:r>
      <w:r>
        <w:rPr>
          <w:rFonts w:ascii="Times New Roman" w:hAnsi="Times New Roman"/>
          <w:sz w:val="24"/>
          <w:szCs w:val="24"/>
          <w:lang w:val="sr-Cyrl-CS" w:eastAsia="x-none"/>
        </w:rPr>
        <w:t>за припадајући порез и доприносе за обавезно социјално осигурање и која обухвата трошкове доласка и одласка са рада;</w:t>
      </w:r>
    </w:p>
    <w:p w14:paraId="6E10564D" w14:textId="77777777" w:rsidR="008A0E2B" w:rsidRDefault="008A0E2B" w:rsidP="008A0E2B">
      <w:pPr>
        <w:pStyle w:val="ListParagraph"/>
        <w:spacing w:after="0" w:line="240" w:lineRule="auto"/>
        <w:ind w:left="480"/>
        <w:jc w:val="both"/>
        <w:rPr>
          <w:rFonts w:ascii="Times New Roman" w:hAnsi="Times New Roman"/>
          <w:sz w:val="24"/>
          <w:szCs w:val="24"/>
          <w:lang w:val="sr-Cyrl-CS" w:eastAsia="x-none"/>
        </w:rPr>
      </w:pPr>
    </w:p>
    <w:p w14:paraId="03CBB778" w14:textId="77777777" w:rsidR="00C82246" w:rsidRPr="00EE53D1" w:rsidRDefault="00EE53D1" w:rsidP="00C82246">
      <w:pPr>
        <w:pStyle w:val="ListParagraph"/>
        <w:numPr>
          <w:ilvl w:val="0"/>
          <w:numId w:val="29"/>
        </w:numPr>
        <w:spacing w:after="0" w:line="240" w:lineRule="auto"/>
        <w:jc w:val="both"/>
        <w:rPr>
          <w:rFonts w:ascii="Times New Roman" w:hAnsi="Times New Roman"/>
          <w:b/>
          <w:bCs/>
          <w:sz w:val="24"/>
          <w:szCs w:val="24"/>
          <w:lang w:val="sr-Cyrl-CS" w:eastAsia="x-none"/>
        </w:rPr>
      </w:pPr>
      <w:r w:rsidRPr="00EE53D1">
        <w:rPr>
          <w:rFonts w:ascii="Times New Roman" w:hAnsi="Times New Roman"/>
          <w:b/>
          <w:bCs/>
          <w:sz w:val="24"/>
          <w:szCs w:val="24"/>
          <w:lang w:val="sr-Cyrl-CS" w:eastAsia="x-none"/>
        </w:rPr>
        <w:t>накнаду трошкова спровођења јавних радова једнократно послодавцу</w:t>
      </w:r>
      <w:r>
        <w:rPr>
          <w:rFonts w:ascii="Times New Roman" w:hAnsi="Times New Roman"/>
          <w:b/>
          <w:bCs/>
          <w:sz w:val="24"/>
          <w:szCs w:val="24"/>
          <w:lang w:val="sr-Cyrl-CS" w:eastAsia="x-none"/>
        </w:rPr>
        <w:t xml:space="preserve"> </w:t>
      </w:r>
      <w:r>
        <w:rPr>
          <w:rFonts w:ascii="Times New Roman" w:hAnsi="Times New Roman"/>
          <w:sz w:val="24"/>
          <w:szCs w:val="24"/>
          <w:lang w:val="sr-Cyrl-CS" w:eastAsia="x-none"/>
        </w:rPr>
        <w:t>у свим областима спровођења у висини од:</w:t>
      </w:r>
    </w:p>
    <w:p w14:paraId="394A34DC" w14:textId="77777777" w:rsidR="00EE53D1" w:rsidRPr="00EE53D1" w:rsidRDefault="00EE53D1" w:rsidP="00EE53D1">
      <w:pPr>
        <w:pStyle w:val="ListParagraph"/>
        <w:numPr>
          <w:ilvl w:val="0"/>
          <w:numId w:val="30"/>
        </w:numPr>
        <w:spacing w:after="0" w:line="240" w:lineRule="auto"/>
        <w:jc w:val="both"/>
        <w:rPr>
          <w:rFonts w:ascii="Times New Roman" w:hAnsi="Times New Roman"/>
          <w:b/>
          <w:bCs/>
          <w:sz w:val="24"/>
          <w:szCs w:val="24"/>
          <w:lang w:val="sr-Cyrl-CS" w:eastAsia="x-none"/>
        </w:rPr>
      </w:pPr>
      <w:r>
        <w:rPr>
          <w:rFonts w:ascii="Times New Roman" w:hAnsi="Times New Roman"/>
          <w:sz w:val="24"/>
          <w:szCs w:val="24"/>
          <w:lang w:val="sr-Cyrl-CS" w:eastAsia="x-none"/>
        </w:rPr>
        <w:t>1.000,00 динара по лицу за јавне радове који трају месец дана;</w:t>
      </w:r>
    </w:p>
    <w:p w14:paraId="6EDAB396" w14:textId="77777777" w:rsidR="00EE53D1" w:rsidRPr="00EE53D1" w:rsidRDefault="00EE53D1" w:rsidP="00EE53D1">
      <w:pPr>
        <w:pStyle w:val="ListParagraph"/>
        <w:numPr>
          <w:ilvl w:val="0"/>
          <w:numId w:val="30"/>
        </w:numPr>
        <w:spacing w:after="0" w:line="240" w:lineRule="auto"/>
        <w:jc w:val="both"/>
        <w:rPr>
          <w:rFonts w:ascii="Times New Roman" w:hAnsi="Times New Roman"/>
          <w:b/>
          <w:bCs/>
          <w:sz w:val="24"/>
          <w:szCs w:val="24"/>
          <w:lang w:val="sr-Cyrl-CS" w:eastAsia="x-none"/>
        </w:rPr>
      </w:pPr>
      <w:r>
        <w:rPr>
          <w:rFonts w:ascii="Times New Roman" w:hAnsi="Times New Roman"/>
          <w:sz w:val="24"/>
          <w:szCs w:val="24"/>
          <w:lang w:val="sr-Cyrl-CS" w:eastAsia="x-none"/>
        </w:rPr>
        <w:t>1.500,00 динара по лицу за јавне радове који трају месец дана;</w:t>
      </w:r>
    </w:p>
    <w:p w14:paraId="57286F43" w14:textId="77777777" w:rsidR="00EE53D1" w:rsidRPr="008A0E2B" w:rsidRDefault="00EE53D1" w:rsidP="00EE53D1">
      <w:pPr>
        <w:pStyle w:val="ListParagraph"/>
        <w:numPr>
          <w:ilvl w:val="0"/>
          <w:numId w:val="30"/>
        </w:numPr>
        <w:spacing w:after="0" w:line="240" w:lineRule="auto"/>
        <w:jc w:val="both"/>
        <w:rPr>
          <w:rFonts w:ascii="Times New Roman" w:hAnsi="Times New Roman"/>
          <w:b/>
          <w:bCs/>
          <w:sz w:val="24"/>
          <w:szCs w:val="24"/>
          <w:lang w:val="sr-Cyrl-CS" w:eastAsia="x-none"/>
        </w:rPr>
      </w:pPr>
      <w:r>
        <w:rPr>
          <w:rFonts w:ascii="Times New Roman" w:hAnsi="Times New Roman"/>
          <w:sz w:val="24"/>
          <w:szCs w:val="24"/>
          <w:lang w:val="sr-Cyrl-CS" w:eastAsia="x-none"/>
        </w:rPr>
        <w:t>2.000,00 динара по лицу за јавне радове који трају три и четири месеца;</w:t>
      </w:r>
    </w:p>
    <w:p w14:paraId="45413B3A" w14:textId="77777777" w:rsidR="008A0E2B" w:rsidRPr="008A0E2B" w:rsidRDefault="008A0E2B" w:rsidP="008A0E2B">
      <w:pPr>
        <w:spacing w:after="0" w:line="240" w:lineRule="auto"/>
        <w:jc w:val="both"/>
        <w:rPr>
          <w:rFonts w:ascii="Times New Roman" w:hAnsi="Times New Roman"/>
          <w:b/>
          <w:bCs/>
          <w:sz w:val="24"/>
          <w:szCs w:val="24"/>
          <w:lang w:val="sr-Cyrl-CS" w:eastAsia="x-none"/>
        </w:rPr>
      </w:pPr>
    </w:p>
    <w:p w14:paraId="7289EA65" w14:textId="77777777" w:rsidR="00863510" w:rsidRPr="00CD1EE6" w:rsidRDefault="00EE53D1" w:rsidP="00CD1EE6">
      <w:pPr>
        <w:pStyle w:val="ListParagraph"/>
        <w:numPr>
          <w:ilvl w:val="0"/>
          <w:numId w:val="29"/>
        </w:numPr>
        <w:spacing w:after="0" w:line="240" w:lineRule="auto"/>
        <w:jc w:val="both"/>
        <w:rPr>
          <w:rFonts w:ascii="Times New Roman" w:hAnsi="Times New Roman"/>
          <w:b/>
          <w:bCs/>
          <w:sz w:val="24"/>
          <w:szCs w:val="24"/>
          <w:lang w:val="sr-Cyrl-CS" w:eastAsia="x-none"/>
        </w:rPr>
      </w:pPr>
      <w:r>
        <w:rPr>
          <w:rFonts w:ascii="Times New Roman" w:hAnsi="Times New Roman"/>
          <w:b/>
          <w:bCs/>
          <w:sz w:val="24"/>
          <w:szCs w:val="24"/>
          <w:lang w:val="sr-Cyrl-CS" w:eastAsia="x-none"/>
        </w:rPr>
        <w:t xml:space="preserve">накнаду трошкова обуке </w:t>
      </w:r>
      <w:r>
        <w:rPr>
          <w:rFonts w:ascii="Times New Roman" w:hAnsi="Times New Roman"/>
          <w:sz w:val="24"/>
          <w:szCs w:val="24"/>
          <w:lang w:val="sr-Cyrl-CS" w:eastAsia="x-none"/>
        </w:rPr>
        <w:t>(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радова или програму образоване установе. По завршетку обуке лице се издаје потврда/сертификат о стеченим компетенцијама.</w:t>
      </w:r>
    </w:p>
    <w:p w14:paraId="2FF22C17" w14:textId="77777777" w:rsidR="00CD1EE6" w:rsidRDefault="00CD1EE6" w:rsidP="00CD1EE6">
      <w:pPr>
        <w:spacing w:after="0" w:line="240" w:lineRule="auto"/>
        <w:jc w:val="both"/>
        <w:rPr>
          <w:rFonts w:ascii="Times New Roman" w:hAnsi="Times New Roman"/>
          <w:b/>
          <w:bCs/>
          <w:sz w:val="24"/>
          <w:szCs w:val="24"/>
          <w:lang w:val="sr-Cyrl-CS" w:eastAsia="x-none"/>
        </w:rPr>
      </w:pPr>
    </w:p>
    <w:p w14:paraId="78922A85" w14:textId="77777777" w:rsidR="00CD1EE6" w:rsidRDefault="00CD1EE6" w:rsidP="00CD1EE6">
      <w:pPr>
        <w:pStyle w:val="ListParagraph"/>
        <w:numPr>
          <w:ilvl w:val="0"/>
          <w:numId w:val="27"/>
        </w:numPr>
        <w:spacing w:after="0" w:line="240" w:lineRule="auto"/>
        <w:jc w:val="both"/>
        <w:rPr>
          <w:rFonts w:ascii="Times New Roman" w:hAnsi="Times New Roman"/>
          <w:b/>
          <w:bCs/>
          <w:sz w:val="24"/>
          <w:szCs w:val="24"/>
          <w:lang w:val="sr-Cyrl-CS" w:eastAsia="x-none"/>
        </w:rPr>
      </w:pPr>
      <w:r>
        <w:rPr>
          <w:rFonts w:ascii="Times New Roman" w:hAnsi="Times New Roman"/>
          <w:b/>
          <w:bCs/>
          <w:sz w:val="24"/>
          <w:szCs w:val="24"/>
          <w:lang w:val="sr-Cyrl-CS" w:eastAsia="x-none"/>
        </w:rPr>
        <w:t>Програм обуке на захтев послодавца</w:t>
      </w:r>
    </w:p>
    <w:p w14:paraId="1A762B0D" w14:textId="77777777" w:rsidR="00CD1EE6" w:rsidRDefault="00CD1EE6" w:rsidP="00CD1EE6">
      <w:pPr>
        <w:spacing w:after="0" w:line="240" w:lineRule="auto"/>
        <w:ind w:left="450"/>
        <w:jc w:val="both"/>
        <w:rPr>
          <w:rFonts w:ascii="Times New Roman" w:hAnsi="Times New Roman"/>
          <w:b/>
          <w:bCs/>
          <w:sz w:val="24"/>
          <w:szCs w:val="24"/>
          <w:lang w:val="sr-Cyrl-CS" w:eastAsia="x-none"/>
        </w:rPr>
      </w:pPr>
    </w:p>
    <w:p w14:paraId="425E5994" w14:textId="77777777" w:rsidR="00CD1EE6" w:rsidRDefault="00CD1EE6" w:rsidP="00CD1EE6">
      <w:pPr>
        <w:spacing w:after="0" w:line="240" w:lineRule="auto"/>
        <w:ind w:left="450"/>
        <w:jc w:val="both"/>
        <w:rPr>
          <w:rFonts w:ascii="Times New Roman" w:hAnsi="Times New Roman"/>
          <w:sz w:val="24"/>
          <w:szCs w:val="24"/>
          <w:lang w:val="sr-Cyrl-CS" w:eastAsia="x-none"/>
        </w:rPr>
      </w:pPr>
      <w:r>
        <w:rPr>
          <w:rFonts w:ascii="Times New Roman" w:hAnsi="Times New Roman"/>
          <w:sz w:val="24"/>
          <w:szCs w:val="24"/>
          <w:lang w:val="sr-Cyrl-CS" w:eastAsia="x-none"/>
        </w:rPr>
        <w:t>Програм обуке на захтев послодавца подразумева учешће у финансирању обуке ради стицања знања и вештина потребних за обављања послова на конкретном радном месту, уколико на евиденцији незапослених Националне службе за запошљавање нема лице са потребним знањима и вештинама.</w:t>
      </w:r>
    </w:p>
    <w:p w14:paraId="389F6406" w14:textId="77777777" w:rsidR="00E15FCE" w:rsidRDefault="00CD1EE6" w:rsidP="00E15FCE">
      <w:pPr>
        <w:spacing w:after="0" w:line="240" w:lineRule="auto"/>
        <w:ind w:left="450"/>
        <w:jc w:val="both"/>
        <w:rPr>
          <w:rFonts w:ascii="Times New Roman" w:hAnsi="Times New Roman"/>
          <w:sz w:val="24"/>
          <w:szCs w:val="24"/>
          <w:lang w:val="sr-Cyrl-CS" w:eastAsia="x-none"/>
        </w:rPr>
      </w:pPr>
      <w:r>
        <w:rPr>
          <w:rFonts w:ascii="Times New Roman" w:hAnsi="Times New Roman"/>
          <w:sz w:val="24"/>
          <w:szCs w:val="24"/>
          <w:lang w:val="sr-Cyrl-CS" w:eastAsia="x-none"/>
        </w:rPr>
        <w:t>Програм обуке на захтев послодавца подразумева:</w:t>
      </w:r>
    </w:p>
    <w:p w14:paraId="55CD0B2D" w14:textId="77777777" w:rsidR="00CD1EE6" w:rsidRDefault="00E15FCE" w:rsidP="00CD1EE6">
      <w:pPr>
        <w:pStyle w:val="ListParagraph"/>
        <w:numPr>
          <w:ilvl w:val="0"/>
          <w:numId w:val="29"/>
        </w:numPr>
        <w:spacing w:after="0" w:line="240" w:lineRule="auto"/>
        <w:jc w:val="both"/>
        <w:rPr>
          <w:rFonts w:ascii="Times New Roman" w:hAnsi="Times New Roman"/>
          <w:sz w:val="24"/>
          <w:szCs w:val="24"/>
          <w:lang w:val="sr-Cyrl-CS" w:eastAsia="x-none"/>
        </w:rPr>
      </w:pPr>
      <w:r>
        <w:rPr>
          <w:rFonts w:ascii="Times New Roman" w:hAnsi="Times New Roman"/>
          <w:sz w:val="24"/>
          <w:szCs w:val="24"/>
          <w:lang w:val="sr-Cyrl-CS" w:eastAsia="x-none"/>
        </w:rPr>
        <w:t>р</w:t>
      </w:r>
      <w:r w:rsidR="00CD1EE6">
        <w:rPr>
          <w:rFonts w:ascii="Times New Roman" w:hAnsi="Times New Roman"/>
          <w:sz w:val="24"/>
          <w:szCs w:val="24"/>
          <w:lang w:val="sr-Cyrl-CS" w:eastAsia="x-none"/>
        </w:rPr>
        <w:t xml:space="preserve">еализацију обуке у трајању до 480 часова ( у зависности од врсте, сложености послова и других елемената од значаја за трајање обуке), у складу са стандардима нивоа обуке или реализацију обуке за особе са инвалидитетом у складу са програмом обуке за коју је издато одобрење за спровођење мера и активности професионалне рехабилитације министарства надлежног за послове запошљавања и </w:t>
      </w:r>
    </w:p>
    <w:p w14:paraId="3632A4C0" w14:textId="77777777" w:rsidR="00CD1EE6" w:rsidRDefault="00E15FCE" w:rsidP="00CD1EE6">
      <w:pPr>
        <w:pStyle w:val="ListParagraph"/>
        <w:numPr>
          <w:ilvl w:val="0"/>
          <w:numId w:val="29"/>
        </w:numPr>
        <w:spacing w:after="0" w:line="240" w:lineRule="auto"/>
        <w:jc w:val="both"/>
        <w:rPr>
          <w:rFonts w:ascii="Times New Roman" w:hAnsi="Times New Roman"/>
          <w:sz w:val="24"/>
          <w:szCs w:val="24"/>
          <w:lang w:val="sr-Cyrl-CS" w:eastAsia="x-none"/>
        </w:rPr>
      </w:pPr>
      <w:r>
        <w:rPr>
          <w:rFonts w:ascii="Times New Roman" w:hAnsi="Times New Roman"/>
          <w:sz w:val="24"/>
          <w:szCs w:val="24"/>
          <w:lang w:val="sr-Cyrl-CS" w:eastAsia="x-none"/>
        </w:rPr>
        <w:t>з</w:t>
      </w:r>
      <w:r w:rsidR="00CD1EE6">
        <w:rPr>
          <w:rFonts w:ascii="Times New Roman" w:hAnsi="Times New Roman"/>
          <w:sz w:val="24"/>
          <w:szCs w:val="24"/>
          <w:lang w:val="sr-Cyrl-CS" w:eastAsia="x-none"/>
        </w:rPr>
        <w:t>аснивање радног односа са најмање 50% лица која су са успехом завршила обуку</w:t>
      </w:r>
      <w:r>
        <w:rPr>
          <w:rFonts w:ascii="Times New Roman" w:hAnsi="Times New Roman"/>
          <w:sz w:val="24"/>
          <w:szCs w:val="24"/>
          <w:lang w:val="sr-Cyrl-CS" w:eastAsia="x-none"/>
        </w:rPr>
        <w:t>.</w:t>
      </w:r>
    </w:p>
    <w:p w14:paraId="4FE726B3" w14:textId="77777777" w:rsidR="00E15FCE" w:rsidRDefault="00E15FCE" w:rsidP="00E15FCE">
      <w:pPr>
        <w:pStyle w:val="ListParagraph"/>
        <w:spacing w:after="0" w:line="240" w:lineRule="auto"/>
        <w:ind w:left="480"/>
        <w:jc w:val="both"/>
        <w:rPr>
          <w:rFonts w:ascii="Times New Roman" w:hAnsi="Times New Roman"/>
          <w:sz w:val="24"/>
          <w:szCs w:val="24"/>
          <w:lang w:val="sr-Cyrl-CS" w:eastAsia="x-none"/>
        </w:rPr>
      </w:pPr>
    </w:p>
    <w:p w14:paraId="71C48FC5" w14:textId="77777777" w:rsidR="00E15FCE" w:rsidRDefault="00E15FCE" w:rsidP="00E15FCE">
      <w:pPr>
        <w:pStyle w:val="ListParagraph"/>
        <w:spacing w:after="0" w:line="240" w:lineRule="auto"/>
        <w:ind w:left="480"/>
        <w:jc w:val="both"/>
        <w:rPr>
          <w:rFonts w:ascii="Times New Roman" w:hAnsi="Times New Roman"/>
          <w:sz w:val="24"/>
          <w:szCs w:val="24"/>
          <w:lang w:val="sr-Cyrl-CS" w:eastAsia="x-none"/>
        </w:rPr>
      </w:pPr>
      <w:r>
        <w:rPr>
          <w:rFonts w:ascii="Times New Roman" w:hAnsi="Times New Roman"/>
          <w:sz w:val="24"/>
          <w:szCs w:val="24"/>
          <w:lang w:val="sr-Cyrl-CS" w:eastAsia="x-none"/>
        </w:rPr>
        <w:t>За реализацију обуке Национална служба:</w:t>
      </w:r>
    </w:p>
    <w:p w14:paraId="1CCC643E" w14:textId="77777777" w:rsidR="00E15FCE" w:rsidRPr="0008586E" w:rsidRDefault="00E15FCE" w:rsidP="0008586E">
      <w:pPr>
        <w:pStyle w:val="ListParagraph"/>
        <w:spacing w:after="0" w:line="240" w:lineRule="auto"/>
        <w:ind w:left="480"/>
        <w:jc w:val="both"/>
        <w:rPr>
          <w:rFonts w:ascii="Times New Roman" w:hAnsi="Times New Roman"/>
          <w:sz w:val="24"/>
          <w:szCs w:val="24"/>
          <w:lang w:val="sr-Cyrl-CS" w:eastAsia="x-none"/>
        </w:rPr>
      </w:pPr>
      <w:r>
        <w:rPr>
          <w:rFonts w:ascii="Times New Roman" w:hAnsi="Times New Roman"/>
          <w:sz w:val="24"/>
          <w:szCs w:val="24"/>
          <w:lang w:val="sr-Cyrl-CS" w:eastAsia="x-none"/>
        </w:rPr>
        <w:t>1.послодавцу на обуку захтева може да исплати:</w:t>
      </w:r>
    </w:p>
    <w:p w14:paraId="682E52BF" w14:textId="77777777" w:rsidR="00E15FCE" w:rsidRDefault="00E15FCE" w:rsidP="00E15FCE">
      <w:pPr>
        <w:pStyle w:val="ListParagraph"/>
        <w:spacing w:after="0" w:line="240" w:lineRule="auto"/>
        <w:ind w:left="480"/>
        <w:jc w:val="both"/>
        <w:rPr>
          <w:rFonts w:ascii="Times New Roman" w:hAnsi="Times New Roman"/>
          <w:sz w:val="24"/>
          <w:szCs w:val="24"/>
          <w:lang w:val="sr-Cyrl-CS" w:eastAsia="x-none"/>
        </w:rPr>
      </w:pPr>
      <w:r>
        <w:rPr>
          <w:rFonts w:ascii="Times New Roman" w:hAnsi="Times New Roman"/>
          <w:sz w:val="24"/>
          <w:szCs w:val="24"/>
          <w:lang w:val="sr-Cyrl-CS" w:eastAsia="x-none"/>
        </w:rPr>
        <w:t>-средства на име учешћа у финансирању трошкова обуке, зависно од дужине трајања теоријско-практичне обуке, а највише до 120.000,00 динара по полазнику;</w:t>
      </w:r>
    </w:p>
    <w:p w14:paraId="54295A61" w14:textId="77777777" w:rsidR="0008586E" w:rsidRDefault="0008586E" w:rsidP="00E15FCE">
      <w:pPr>
        <w:pStyle w:val="ListParagraph"/>
        <w:spacing w:after="0" w:line="240" w:lineRule="auto"/>
        <w:ind w:left="480"/>
        <w:jc w:val="both"/>
        <w:rPr>
          <w:rFonts w:ascii="Times New Roman" w:hAnsi="Times New Roman"/>
          <w:sz w:val="24"/>
          <w:szCs w:val="24"/>
          <w:lang w:val="sr-Cyrl-CS" w:eastAsia="x-none"/>
        </w:rPr>
      </w:pPr>
    </w:p>
    <w:p w14:paraId="517D11C8" w14:textId="77777777" w:rsidR="00E15FCE" w:rsidRDefault="00E15FC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CS" w:eastAsia="x-none"/>
        </w:rPr>
        <w:t>2</w:t>
      </w:r>
      <w:r w:rsidR="0008586E">
        <w:rPr>
          <w:rFonts w:ascii="Times New Roman" w:hAnsi="Times New Roman"/>
          <w:sz w:val="24"/>
          <w:szCs w:val="24"/>
          <w:lang w:val="sr-Latn-RS" w:eastAsia="x-none"/>
        </w:rPr>
        <w:t xml:space="preserve">. </w:t>
      </w:r>
      <w:r w:rsidR="0008586E">
        <w:rPr>
          <w:rFonts w:ascii="Times New Roman" w:hAnsi="Times New Roman"/>
          <w:sz w:val="24"/>
          <w:szCs w:val="24"/>
          <w:lang w:val="sr-Cyrl-RS" w:eastAsia="x-none"/>
        </w:rPr>
        <w:t>незапосленом полазнику исплаћује:</w:t>
      </w:r>
    </w:p>
    <w:p w14:paraId="461FF7A1"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-месечну новчану помоћ у висини од 16.000,00 динара за пун фонд часова,</w:t>
      </w:r>
    </w:p>
    <w:p w14:paraId="536BAA63"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-средства за трошкове превоза;</w:t>
      </w:r>
    </w:p>
    <w:p w14:paraId="64747C11"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p>
    <w:p w14:paraId="63C88BCA"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lastRenderedPageBreak/>
        <w:t>3.незапосленом полазнику- особи са инвалидитетом исплаћује:</w:t>
      </w:r>
    </w:p>
    <w:p w14:paraId="1FA7A8A4"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-месечну новчану помоћ у висини 20% минималне зараде утврђене у складу са прописима о раду, за пун фонд часова, ако се обука изводи у трајању од најмање 100 часова и ако особа са инвалидитетом није корисник новчане накнаде за случај незапослености у складу са законом;</w:t>
      </w:r>
    </w:p>
    <w:p w14:paraId="7DFD5066"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-уколико је повољније, за незапосленог полазника обуке-обуке са инвалидитетом исплаћује се износ месечне новчане помоћи и трошкова превоза у висини утврђеног износа за незапосленог полазника обуке-остала лица.</w:t>
      </w:r>
      <w:r w:rsidR="00C96E82">
        <w:rPr>
          <w:rStyle w:val="FootnoteReference"/>
          <w:rFonts w:ascii="Times New Roman" w:hAnsi="Times New Roman"/>
          <w:sz w:val="24"/>
          <w:szCs w:val="24"/>
          <w:lang w:val="sr-Cyrl-RS" w:eastAsia="x-none"/>
        </w:rPr>
        <w:footnoteReference w:id="17"/>
      </w:r>
    </w:p>
    <w:p w14:paraId="7A025B6D"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p>
    <w:p w14:paraId="477A66E6"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4.врши обрачун и уплату доприноса за случај повреде на раду и професионалне болести за полазнике обуке, у складу са законом.</w:t>
      </w:r>
    </w:p>
    <w:p w14:paraId="3DCA5A99"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p>
    <w:p w14:paraId="17027FA5"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Приоритет за укључивање у мери имају незапослена лица из категорије теже запошљивих у складу са НАПЗ.</w:t>
      </w:r>
    </w:p>
    <w:p w14:paraId="55E78B2C"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r>
        <w:rPr>
          <w:rFonts w:ascii="Times New Roman" w:hAnsi="Times New Roman"/>
          <w:sz w:val="24"/>
          <w:szCs w:val="24"/>
          <w:lang w:val="sr-Cyrl-RS" w:eastAsia="x-none"/>
        </w:rPr>
        <w:t>Право учешћа у реализацији програма обуке на захтев послодавца може остварити послодавац који припада приватном сектору (удео приватног капитала у власничкој структури 100%) или да је предузеће за професионалну рехабилитацију и запошљавање особа са инвалидитетом које послује са већинским државним капиталом.</w:t>
      </w:r>
    </w:p>
    <w:p w14:paraId="2ED2F399" w14:textId="77777777" w:rsidR="0008586E" w:rsidRDefault="0008586E" w:rsidP="00E15FCE">
      <w:pPr>
        <w:pStyle w:val="ListParagraph"/>
        <w:spacing w:after="0" w:line="240" w:lineRule="auto"/>
        <w:ind w:left="480"/>
        <w:jc w:val="both"/>
        <w:rPr>
          <w:rFonts w:ascii="Times New Roman" w:hAnsi="Times New Roman"/>
          <w:sz w:val="24"/>
          <w:szCs w:val="24"/>
          <w:lang w:val="sr-Cyrl-RS" w:eastAsia="x-none"/>
        </w:rPr>
      </w:pPr>
    </w:p>
    <w:p w14:paraId="6DD7FB89" w14:textId="77777777" w:rsidR="0008586E" w:rsidRDefault="0008586E" w:rsidP="0008586E">
      <w:pPr>
        <w:pStyle w:val="ListParagraph"/>
        <w:numPr>
          <w:ilvl w:val="0"/>
          <w:numId w:val="27"/>
        </w:numPr>
        <w:spacing w:after="0" w:line="240" w:lineRule="auto"/>
        <w:jc w:val="both"/>
        <w:rPr>
          <w:rFonts w:ascii="Times New Roman" w:hAnsi="Times New Roman"/>
          <w:b/>
          <w:bCs/>
          <w:sz w:val="24"/>
          <w:szCs w:val="24"/>
          <w:lang w:val="sr-Cyrl-RS" w:eastAsia="x-none"/>
        </w:rPr>
      </w:pPr>
      <w:r w:rsidRPr="0008586E">
        <w:rPr>
          <w:rFonts w:ascii="Times New Roman" w:hAnsi="Times New Roman"/>
          <w:b/>
          <w:bCs/>
          <w:sz w:val="24"/>
          <w:szCs w:val="24"/>
          <w:lang w:val="sr-Cyrl-RS" w:eastAsia="x-none"/>
        </w:rPr>
        <w:t>Програм стицања практичних знања</w:t>
      </w:r>
    </w:p>
    <w:p w14:paraId="11D9B780" w14:textId="77777777" w:rsidR="0008586E" w:rsidRDefault="0008586E" w:rsidP="0008586E">
      <w:pPr>
        <w:pStyle w:val="ListParagraph"/>
        <w:spacing w:after="0" w:line="240" w:lineRule="auto"/>
        <w:ind w:left="450"/>
        <w:jc w:val="both"/>
        <w:rPr>
          <w:rFonts w:ascii="Times New Roman" w:hAnsi="Times New Roman"/>
          <w:sz w:val="24"/>
          <w:szCs w:val="24"/>
          <w:lang w:val="sr-Cyrl-RS" w:eastAsia="x-none"/>
        </w:rPr>
      </w:pPr>
    </w:p>
    <w:p w14:paraId="68615F5F" w14:textId="77777777" w:rsidR="0008586E" w:rsidRDefault="0008586E" w:rsidP="0008586E">
      <w:pPr>
        <w:pStyle w:val="ListParagraph"/>
        <w:spacing w:after="0" w:line="240" w:lineRule="auto"/>
        <w:ind w:left="450"/>
        <w:jc w:val="both"/>
        <w:rPr>
          <w:rFonts w:ascii="Times New Roman" w:hAnsi="Times New Roman"/>
          <w:sz w:val="24"/>
          <w:szCs w:val="24"/>
          <w:lang w:val="sr-Cyrl-RS" w:eastAsia="x-none"/>
        </w:rPr>
      </w:pPr>
      <w:r>
        <w:rPr>
          <w:rFonts w:ascii="Times New Roman" w:hAnsi="Times New Roman"/>
          <w:sz w:val="24"/>
          <w:szCs w:val="24"/>
          <w:lang w:val="sr-Cyrl-RS" w:eastAsia="x-none"/>
        </w:rPr>
        <w:t>Програм подразумева стицање практичних знања и вештина кроз обављање конкретних послова по интерном програму послодавца, заснивањем радног односа код послодавца који припада приватном сектору.</w:t>
      </w:r>
    </w:p>
    <w:p w14:paraId="7A94B05A" w14:textId="77777777" w:rsidR="008B5809" w:rsidRDefault="008B5809" w:rsidP="0008586E">
      <w:pPr>
        <w:pStyle w:val="ListParagraph"/>
        <w:spacing w:after="0" w:line="240" w:lineRule="auto"/>
        <w:ind w:left="450"/>
        <w:jc w:val="both"/>
        <w:rPr>
          <w:rFonts w:ascii="Times New Roman" w:hAnsi="Times New Roman"/>
          <w:sz w:val="24"/>
          <w:szCs w:val="24"/>
          <w:lang w:val="sr-Cyrl-RS" w:eastAsia="x-none"/>
        </w:rPr>
      </w:pPr>
    </w:p>
    <w:p w14:paraId="353E5BAA" w14:textId="77777777" w:rsidR="008B5809" w:rsidRDefault="008B5809" w:rsidP="0008586E">
      <w:pPr>
        <w:pStyle w:val="ListParagraph"/>
        <w:spacing w:after="0" w:line="240" w:lineRule="auto"/>
        <w:ind w:left="450"/>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У програм се могу укључити незапослена лица </w:t>
      </w:r>
      <w:r w:rsidR="00666886">
        <w:rPr>
          <w:rFonts w:ascii="Times New Roman" w:hAnsi="Times New Roman"/>
          <w:sz w:val="24"/>
          <w:szCs w:val="24"/>
          <w:lang w:val="sr-Cyrl-RS" w:eastAsia="x-none"/>
        </w:rPr>
        <w:t>из следећих категорија незапослених лица, без обзира на године живота:</w:t>
      </w:r>
    </w:p>
    <w:p w14:paraId="344F630C" w14:textId="77777777" w:rsidR="00666886" w:rsidRDefault="00666886" w:rsidP="00666886">
      <w:pPr>
        <w:pStyle w:val="ListParagraph"/>
        <w:numPr>
          <w:ilvl w:val="0"/>
          <w:numId w:val="31"/>
        </w:num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лица без завршене средње школе, односно без квалификација, укључујући лица која су завршила функционлно основно образовање одраслих;</w:t>
      </w:r>
    </w:p>
    <w:p w14:paraId="6497987A" w14:textId="77777777" w:rsidR="00666886" w:rsidRDefault="00666886" w:rsidP="00666886">
      <w:pPr>
        <w:pStyle w:val="ListParagraph"/>
        <w:numPr>
          <w:ilvl w:val="0"/>
          <w:numId w:val="31"/>
        </w:num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лица из категорије вишка запослених и лица која се налазе на евиденцији незапослених Националне службе за запошљавање дуже од 18 месеци- са најмање средњим нивоом квалификација, без обзира на врсту квалификација и радно искуство, а која немају адекватна и применљива знања, вештине и компетенције за обављање конкретних послова, односно којима су потребна нова знања и вештине или прилагођавање нивоа и садржаја знања и вештина за обављање радних задатака у складу са потребама посла који по сложености захтевају најмање средњи ниво образовања.</w:t>
      </w:r>
    </w:p>
    <w:p w14:paraId="26C16759"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Програм стицања практичних знања подразумева процес учења у циљу стицања практичних знања и вештина за рад на конкретним пословима у трајању од 3 месеца, а реализује се кроз:</w:t>
      </w:r>
    </w:p>
    <w:p w14:paraId="64A691CE"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1.заснивање радног односа на одређено време;</w:t>
      </w:r>
    </w:p>
    <w:p w14:paraId="653468D2"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 послодавац остварује право на накнаду трошкова зараде за укључено лице у трајању од 3 месеца, у ком случају послодавац има обавезу да задржи лице у радном односу још 3 месеца након завршетка програма (укупно 6 месеци);</w:t>
      </w:r>
    </w:p>
    <w:p w14:paraId="26A62A17" w14:textId="77777777" w:rsidR="00666886" w:rsidRDefault="00666886" w:rsidP="00666886">
      <w:pPr>
        <w:spacing w:after="0" w:line="240" w:lineRule="auto"/>
        <w:jc w:val="both"/>
        <w:rPr>
          <w:rFonts w:ascii="Times New Roman" w:hAnsi="Times New Roman"/>
          <w:sz w:val="24"/>
          <w:szCs w:val="24"/>
          <w:lang w:val="sr-Cyrl-RS" w:eastAsia="x-none"/>
        </w:rPr>
      </w:pPr>
    </w:p>
    <w:p w14:paraId="4FA97A1D"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lastRenderedPageBreak/>
        <w:t>2.заснивање радног односа на неодређено време (на почетку програма или до истека трећег месеца, односно завршетка програма)</w:t>
      </w:r>
    </w:p>
    <w:p w14:paraId="33BE887F"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-послодавац остварује право на накнаду трошкова зараде за укључено лице у трајању од 3 месеца и има право на накнаду трошкова зараде за још 3 месеца, односно у укупном трајању од 6 месеци, у којим случајевима послодавац има обавезу да задржи лице у радном односу још најмање 6 месеци након истека периода финансирања (укупно 12 месеци).</w:t>
      </w:r>
    </w:p>
    <w:p w14:paraId="2F87416F" w14:textId="77777777" w:rsidR="00666886" w:rsidRDefault="00666886" w:rsidP="00666886">
      <w:pPr>
        <w:spacing w:after="0" w:line="240" w:lineRule="auto"/>
        <w:jc w:val="both"/>
        <w:rPr>
          <w:rFonts w:ascii="Times New Roman" w:hAnsi="Times New Roman"/>
          <w:sz w:val="24"/>
          <w:szCs w:val="24"/>
          <w:lang w:val="sr-Cyrl-RS" w:eastAsia="x-none"/>
        </w:rPr>
      </w:pPr>
    </w:p>
    <w:p w14:paraId="72E61C3C"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Послодавцу за време стицања знања и вештина за рад, Национална служба рефундира на месечном нивоу нето зараду лица у износу од 31.000,00 динара (за пун фонд радних часова) и припадајући порез и доприносе за обавезно социјално осигурање, у трајању од 3 или 6 месеци.</w:t>
      </w:r>
    </w:p>
    <w:p w14:paraId="00D60CA2" w14:textId="77777777" w:rsidR="00666886" w:rsidRDefault="00666886" w:rsidP="00666886">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Право учешћа у реализацији програма стицања практичних знања може да оствари послодавац који припада приватном сектору (удео приватног</w:t>
      </w:r>
      <w:r w:rsidR="004A6683">
        <w:rPr>
          <w:rFonts w:ascii="Times New Roman" w:hAnsi="Times New Roman"/>
          <w:sz w:val="24"/>
          <w:szCs w:val="24"/>
          <w:lang w:val="sr-Cyrl-RS" w:eastAsia="x-none"/>
        </w:rPr>
        <w:t xml:space="preserve"> капитала у власничкој структури 100%).</w:t>
      </w:r>
    </w:p>
    <w:p w14:paraId="2EAF4672" w14:textId="77777777" w:rsidR="00620067" w:rsidRDefault="00620067" w:rsidP="00666886">
      <w:pPr>
        <w:spacing w:after="0" w:line="240" w:lineRule="auto"/>
        <w:jc w:val="both"/>
        <w:rPr>
          <w:rFonts w:ascii="Times New Roman" w:hAnsi="Times New Roman"/>
          <w:sz w:val="24"/>
          <w:szCs w:val="24"/>
          <w:lang w:val="sr-Cyrl-RS" w:eastAsia="x-none"/>
        </w:rPr>
      </w:pPr>
    </w:p>
    <w:p w14:paraId="152E419C" w14:textId="77777777" w:rsidR="00620067" w:rsidRDefault="00620067" w:rsidP="00620067">
      <w:pPr>
        <w:pStyle w:val="ListParagraph"/>
        <w:numPr>
          <w:ilvl w:val="0"/>
          <w:numId w:val="27"/>
        </w:numPr>
        <w:spacing w:after="0" w:line="240" w:lineRule="auto"/>
        <w:jc w:val="both"/>
        <w:rPr>
          <w:rFonts w:ascii="Times New Roman" w:hAnsi="Times New Roman"/>
          <w:b/>
          <w:bCs/>
          <w:sz w:val="24"/>
          <w:szCs w:val="24"/>
          <w:lang w:val="sr-Cyrl-RS" w:eastAsia="x-none"/>
        </w:rPr>
      </w:pPr>
      <w:r w:rsidRPr="00620067">
        <w:rPr>
          <w:rFonts w:ascii="Times New Roman" w:hAnsi="Times New Roman"/>
          <w:b/>
          <w:bCs/>
          <w:sz w:val="24"/>
          <w:szCs w:val="24"/>
          <w:lang w:val="sr-Cyrl-RS" w:eastAsia="x-none"/>
        </w:rPr>
        <w:t xml:space="preserve">Стручна пракса </w:t>
      </w:r>
    </w:p>
    <w:p w14:paraId="2A97B382" w14:textId="77777777" w:rsidR="00620067" w:rsidRDefault="00620067" w:rsidP="00620067">
      <w:pPr>
        <w:spacing w:after="0" w:line="240" w:lineRule="auto"/>
        <w:ind w:left="90"/>
        <w:jc w:val="both"/>
        <w:rPr>
          <w:rFonts w:ascii="Times New Roman" w:hAnsi="Times New Roman"/>
          <w:b/>
          <w:bCs/>
          <w:sz w:val="24"/>
          <w:szCs w:val="24"/>
          <w:lang w:val="sr-Cyrl-RS" w:eastAsia="x-none"/>
        </w:rPr>
      </w:pPr>
    </w:p>
    <w:p w14:paraId="18CE5C68" w14:textId="77777777" w:rsidR="00620067" w:rsidRDefault="00620067" w:rsidP="00620067">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Програм стручне праксе подразумева оспособљавање незапосленог за самосталан рад у струци за коју је стечена одговарајућа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Програм се реализује без заснивања радног односа.</w:t>
      </w:r>
    </w:p>
    <w:p w14:paraId="3FBBB944" w14:textId="77777777" w:rsidR="00620067" w:rsidRDefault="00620067" w:rsidP="00620067">
      <w:pPr>
        <w:spacing w:after="0" w:line="240" w:lineRule="auto"/>
        <w:jc w:val="both"/>
        <w:rPr>
          <w:rFonts w:ascii="Times New Roman" w:hAnsi="Times New Roman"/>
          <w:sz w:val="24"/>
          <w:szCs w:val="24"/>
          <w:lang w:val="sr-Cyrl-RS" w:eastAsia="x-none"/>
        </w:rPr>
      </w:pPr>
    </w:p>
    <w:p w14:paraId="1FBF3FBB" w14:textId="77777777" w:rsidR="00620067" w:rsidRPr="00620067" w:rsidRDefault="00620067" w:rsidP="00620067">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У програм стручне праксе се укључују незапослена лица која се први пут стручно оспособљавају за занимање за које су стекла одређену врсту и ниво квалификација или која су се стручно оспособљавала краће од времена потребног за полагањње приправничког или стручног испита, за преостали период потребан за стиацње услова за полагање приправничког или стручног испита.</w:t>
      </w:r>
    </w:p>
    <w:p w14:paraId="06FCB8D0"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Програм стручне праксе спроводи се у складу са законом, односно у складу са актом о организацији и систематизацији послова код послодавца, а Национална служба за запошљавање фнансира програм најдуже 12 месеци. У случају када се програм стручне праксе спроводи у складу са законом, Национална служба може да финансира програм у дужини прописаној законом, а најдуже 12 месеци. У случају када се програм стручне праксе спроводи у складу са актом о организацији и систематизацији послова код послодавца, Национална служба програм финансира у трајању:</w:t>
      </w:r>
    </w:p>
    <w:p w14:paraId="284AA8CE"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до 6 месеци за лица са трећим и четвртим нивоом квалификација,</w:t>
      </w:r>
    </w:p>
    <w:p w14:paraId="533AA4E0"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до 9 месеци за лица са шестим нивоом квалификација,</w:t>
      </w:r>
    </w:p>
    <w:p w14:paraId="0BD40E81" w14:textId="77777777" w:rsid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до 12 месеци за лица са најмање седмим нивоом квалификација.</w:t>
      </w:r>
    </w:p>
    <w:p w14:paraId="613D1845"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7FD8EBC0" w14:textId="77777777" w:rsid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Током трајања програма стручне праксе Национална служба за запошљавање:</w:t>
      </w:r>
    </w:p>
    <w:p w14:paraId="3FD9190A"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06A26AE1"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1.ангажованим лицима на име новчане помоћи и трошкова превоза исплаћује средства у укупном месечном износу од :</w:t>
      </w:r>
    </w:p>
    <w:p w14:paraId="1FEAEFD7"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20.000,00 динара за лица са трећим и четвртим нивоом квалификација,</w:t>
      </w:r>
    </w:p>
    <w:p w14:paraId="12FFC421"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22.000,00 динара за лица са шестим нивоом квалификација,</w:t>
      </w:r>
    </w:p>
    <w:p w14:paraId="7913E23A"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25.000,00 динара за лица са најмање седмим нивоом квалификација,</w:t>
      </w:r>
    </w:p>
    <w:p w14:paraId="0ADACCC6" w14:textId="77777777" w:rsid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lastRenderedPageBreak/>
        <w:t>2.врши обрачун и уплату доприноса за случај повреде на раду и професионалне болести, у складу са законом.</w:t>
      </w:r>
      <w:r w:rsidR="00C96E82">
        <w:rPr>
          <w:rStyle w:val="FootnoteReference"/>
          <w:rFonts w:ascii="Times New Roman" w:hAnsi="Times New Roman"/>
          <w:sz w:val="24"/>
          <w:szCs w:val="24"/>
          <w:lang w:val="sr-Cyrl-RS" w:eastAsia="x-none"/>
        </w:rPr>
        <w:footnoteReference w:id="18"/>
      </w:r>
    </w:p>
    <w:p w14:paraId="06EE8B98"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086DFA86" w14:textId="77777777" w:rsidR="0063135B" w:rsidRPr="0063135B" w:rsidRDefault="0063135B" w:rsidP="0063135B">
      <w:pPr>
        <w:pStyle w:val="ListParagraph"/>
        <w:numPr>
          <w:ilvl w:val="0"/>
          <w:numId w:val="27"/>
        </w:numPr>
        <w:spacing w:after="0" w:line="240" w:lineRule="auto"/>
        <w:jc w:val="both"/>
        <w:rPr>
          <w:rFonts w:ascii="Times New Roman" w:hAnsi="Times New Roman"/>
          <w:b/>
          <w:bCs/>
          <w:sz w:val="24"/>
          <w:szCs w:val="24"/>
          <w:lang w:val="sr-Cyrl-RS" w:eastAsia="x-none"/>
        </w:rPr>
      </w:pPr>
      <w:r w:rsidRPr="0063135B">
        <w:rPr>
          <w:rFonts w:ascii="Times New Roman" w:hAnsi="Times New Roman"/>
          <w:b/>
          <w:bCs/>
          <w:sz w:val="24"/>
          <w:szCs w:val="24"/>
          <w:lang w:val="sr-Cyrl-RS" w:eastAsia="x-none"/>
        </w:rPr>
        <w:t>Програм приправника за незапослена лица са високом нивовом квалификација</w:t>
      </w:r>
    </w:p>
    <w:p w14:paraId="7E3091E9"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285A906E" w14:textId="77777777" w:rsidR="0063135B" w:rsidRPr="0063135B" w:rsidRDefault="0063135B" w:rsidP="0063135B">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w:t>
      </w:r>
      <w:r w:rsidRPr="0063135B">
        <w:rPr>
          <w:rFonts w:ascii="Times New Roman" w:hAnsi="Times New Roman"/>
          <w:sz w:val="24"/>
          <w:szCs w:val="24"/>
          <w:lang w:val="sr-Cyrl-RS" w:eastAsia="x-none"/>
        </w:rPr>
        <w:t>Програм приправника за незапослена лица са високим нивоом квалификација подразумева стручно оспособљавање незапосленог за стамосталан рад у занимању за које је стечен висок ниво квалификације,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рад на одређеним пословима, уз заснивање радног односа.</w:t>
      </w:r>
    </w:p>
    <w:p w14:paraId="35639E4F" w14:textId="77777777" w:rsidR="0063135B" w:rsidRPr="0063135B" w:rsidRDefault="0063135B" w:rsidP="0063135B">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w:t>
      </w:r>
      <w:r w:rsidRPr="0063135B">
        <w:rPr>
          <w:rFonts w:ascii="Times New Roman" w:hAnsi="Times New Roman"/>
          <w:sz w:val="24"/>
          <w:szCs w:val="24"/>
          <w:lang w:val="sr-Cyrl-RS" w:eastAsia="x-none"/>
        </w:rPr>
        <w:t>Програм се реализује код послодавца који припада приватном сектору и траје у складу са законом, односно на основу акта о организацији и систематизацији послова код послодавца, а Национална служба учествује у финансирању програма најдуже до 9 месеци за лица са шестим нивоом квалификација односно најдуже до 12 месеци за лица са најмање седмим нивоом квалификација.</w:t>
      </w:r>
    </w:p>
    <w:p w14:paraId="49BD0814" w14:textId="77777777" w:rsidR="0063135B" w:rsidRPr="0063135B" w:rsidRDefault="0063135B" w:rsidP="0063135B">
      <w:pPr>
        <w:spacing w:after="0" w:line="240" w:lineRule="auto"/>
        <w:jc w:val="both"/>
        <w:rPr>
          <w:rFonts w:ascii="Times New Roman" w:hAnsi="Times New Roman"/>
          <w:sz w:val="24"/>
          <w:szCs w:val="24"/>
          <w:lang w:val="sr-Cyrl-RS" w:eastAsia="x-none"/>
        </w:rPr>
      </w:pPr>
      <w:r>
        <w:rPr>
          <w:rFonts w:ascii="Times New Roman" w:hAnsi="Times New Roman"/>
          <w:sz w:val="24"/>
          <w:szCs w:val="24"/>
          <w:lang w:val="sr-Cyrl-RS" w:eastAsia="x-none"/>
        </w:rPr>
        <w:t xml:space="preserve">        </w:t>
      </w:r>
      <w:r w:rsidRPr="0063135B">
        <w:rPr>
          <w:rFonts w:ascii="Times New Roman" w:hAnsi="Times New Roman"/>
          <w:sz w:val="24"/>
          <w:szCs w:val="24"/>
          <w:lang w:val="sr-Cyrl-RS" w:eastAsia="x-none"/>
        </w:rPr>
        <w:t>Послодавцу током реализације програма приправника Национална служба рефундира на месечном нивоу нето зараду лица у износу од 35.000,00 динара (за пун фонд радних часова) и припадајући порез и доприносе за обавезно социјално осигурање, у трајању до 9 односно 12 месеци.</w:t>
      </w:r>
    </w:p>
    <w:p w14:paraId="73EBB6C3"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У програм се могу укључити незапослена лица која се воде на евидценцији Националне службе и:</w:t>
      </w:r>
    </w:p>
    <w:p w14:paraId="34CF4C54"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имају најмање шести ниво квалификације,</w:t>
      </w:r>
    </w:p>
    <w:p w14:paraId="0FB0052A"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немају радног искуства у занимању за које је стечена квалификација или која су радила краће од времена утврђеног за приправнички стаж,</w:t>
      </w:r>
    </w:p>
    <w:p w14:paraId="6EC2DD25"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имају просечну оцену од најмање 8,5 на претходно завршеним нивоима студија (на основним/струковним  студијама или на мастер/специјалистичким студијама),</w:t>
      </w:r>
    </w:p>
    <w:p w14:paraId="44AAB9D2"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имају до 30 година старости,</w:t>
      </w:r>
    </w:p>
    <w:p w14:paraId="64A77DFC"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изузетно, у програм се могу укључити незапослене особе са инвалидитетом и Роми без обзира на године старости и просечну оцену.</w:t>
      </w:r>
    </w:p>
    <w:p w14:paraId="08991E71"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Право учешћа у реализацији програма приправника за незапослена лица са високим нивоом квалификација може да оствари послодавац који припада приватном сектору (удео приватног капитала у власничкој структури 100%).</w:t>
      </w:r>
    </w:p>
    <w:p w14:paraId="75318C1F"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08D96E83" w14:textId="77777777" w:rsidR="0063135B" w:rsidRPr="0063135B" w:rsidRDefault="0063135B" w:rsidP="0063135B">
      <w:pPr>
        <w:pStyle w:val="ListParagraph"/>
        <w:numPr>
          <w:ilvl w:val="0"/>
          <w:numId w:val="27"/>
        </w:numPr>
        <w:spacing w:after="0" w:line="240" w:lineRule="auto"/>
        <w:jc w:val="both"/>
        <w:rPr>
          <w:rFonts w:ascii="Times New Roman" w:hAnsi="Times New Roman"/>
          <w:b/>
          <w:bCs/>
          <w:sz w:val="24"/>
          <w:szCs w:val="24"/>
          <w:lang w:val="sr-Cyrl-RS" w:eastAsia="x-none"/>
        </w:rPr>
      </w:pPr>
      <w:r w:rsidRPr="0063135B">
        <w:rPr>
          <w:rFonts w:ascii="Times New Roman" w:hAnsi="Times New Roman"/>
          <w:b/>
          <w:bCs/>
          <w:sz w:val="24"/>
          <w:szCs w:val="24"/>
          <w:lang w:val="sr-Cyrl-RS" w:eastAsia="x-none"/>
        </w:rPr>
        <w:t>Субвенција за самозапошљавање</w:t>
      </w:r>
    </w:p>
    <w:p w14:paraId="187144C6"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4C6827B6"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Подршка самозапошљавању обухвата стручну помоћ и средства у виду субвенције за самозапошљавање.</w:t>
      </w:r>
    </w:p>
    <w:p w14:paraId="52C84B68"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Субвенција за самозапошљавање намењена је незапосленима који се воде на евиденцији Националне службе за запошљавање и имају завршену обуку за развој предузетништва.</w:t>
      </w:r>
    </w:p>
    <w:p w14:paraId="6901A9E6"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 xml:space="preserve">Субвенција за самозапошљавање додељује се незапосленим у једнократном износу од 250.000,00 динара по кориснику, односно од 270.000,00 динара по кориснику у случају самозапошљавања особа са инвалидитетом, ради оснивања радње, задруге или другог облика предузетништва, као и оснивања привредног друштва уколико оснивач заснива у њему радни </w:t>
      </w:r>
      <w:r w:rsidRPr="0063135B">
        <w:rPr>
          <w:rFonts w:ascii="Times New Roman" w:hAnsi="Times New Roman"/>
          <w:sz w:val="24"/>
          <w:szCs w:val="24"/>
          <w:lang w:val="sr-Cyrl-RS" w:eastAsia="x-none"/>
        </w:rPr>
        <w:lastRenderedPageBreak/>
        <w:t>однос, у делатностима дефинисаним у складу са потребама локалног економског развоја у ЛАПЗ.</w:t>
      </w:r>
    </w:p>
    <w:p w14:paraId="7FDFC394"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Право на субвенцију може се остварити и удруживањем више незапослених, оснивањем привредног друштва ради самозапошљавања. Уколико се више незапослених удружи, у складу са законом, свако лице појединачно подноси захтев за самозапошљавање и остваривање права на субвенцију од 250.000,00 динара, односно 270.000,00 динара у случају када су подносиоци захтева особе са инвалидитетом.</w:t>
      </w:r>
    </w:p>
    <w:p w14:paraId="465EFB9A" w14:textId="77777777" w:rsid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Реализација програма прати се 12 месеци.</w:t>
      </w:r>
      <w:r w:rsidR="00C96E82">
        <w:rPr>
          <w:rStyle w:val="FootnoteReference"/>
          <w:rFonts w:ascii="Times New Roman" w:hAnsi="Times New Roman"/>
          <w:sz w:val="24"/>
          <w:szCs w:val="24"/>
          <w:lang w:val="sr-Cyrl-RS" w:eastAsia="x-none"/>
        </w:rPr>
        <w:footnoteReference w:id="19"/>
      </w:r>
    </w:p>
    <w:p w14:paraId="44E72015" w14:textId="77777777" w:rsidR="00C96E82" w:rsidRDefault="00C96E82" w:rsidP="0063135B">
      <w:pPr>
        <w:spacing w:after="0" w:line="240" w:lineRule="auto"/>
        <w:jc w:val="both"/>
        <w:rPr>
          <w:rFonts w:ascii="Times New Roman" w:hAnsi="Times New Roman"/>
          <w:sz w:val="24"/>
          <w:szCs w:val="24"/>
          <w:lang w:val="sr-Cyrl-RS" w:eastAsia="x-none"/>
        </w:rPr>
      </w:pPr>
    </w:p>
    <w:p w14:paraId="71C69700"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6A9BBEE1" w14:textId="77777777" w:rsidR="0063135B" w:rsidRPr="0063135B" w:rsidRDefault="0063135B" w:rsidP="00C96E82">
      <w:pPr>
        <w:pStyle w:val="ListParagraph"/>
        <w:numPr>
          <w:ilvl w:val="0"/>
          <w:numId w:val="27"/>
        </w:numPr>
        <w:spacing w:after="0" w:line="240" w:lineRule="auto"/>
        <w:rPr>
          <w:rFonts w:ascii="Times New Roman" w:hAnsi="Times New Roman"/>
          <w:b/>
          <w:bCs/>
          <w:sz w:val="24"/>
          <w:szCs w:val="24"/>
          <w:lang w:val="sr-Cyrl-RS" w:eastAsia="x-none"/>
        </w:rPr>
      </w:pPr>
      <w:r w:rsidRPr="0063135B">
        <w:rPr>
          <w:rFonts w:ascii="Times New Roman" w:hAnsi="Times New Roman"/>
          <w:b/>
          <w:bCs/>
          <w:sz w:val="24"/>
          <w:szCs w:val="24"/>
          <w:lang w:val="sr-Cyrl-RS" w:eastAsia="x-none"/>
        </w:rPr>
        <w:t>Субвенција за запошљавање незапослених лица из категорије теже запошљивих</w:t>
      </w:r>
    </w:p>
    <w:p w14:paraId="73F69C85" w14:textId="77777777" w:rsidR="0063135B" w:rsidRPr="0063135B" w:rsidRDefault="0063135B" w:rsidP="0063135B">
      <w:pPr>
        <w:spacing w:after="0" w:line="240" w:lineRule="auto"/>
        <w:jc w:val="both"/>
        <w:rPr>
          <w:rFonts w:ascii="Times New Roman" w:hAnsi="Times New Roman"/>
          <w:sz w:val="24"/>
          <w:szCs w:val="24"/>
          <w:lang w:val="sr-Cyrl-RS" w:eastAsia="x-none"/>
        </w:rPr>
      </w:pPr>
    </w:p>
    <w:p w14:paraId="56DF91E7"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Субвенција за запошљавање незапослених лица из категорије теже запошљивих на новоотвореним радним местима подразумева финансијски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w:t>
      </w:r>
    </w:p>
    <w:p w14:paraId="59ED20DC"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Циљна група су незапослена лица са евиденције Националне службе за запошљавање из једне иливише категорија теже запошљивих, а које су утврђене у складу са стањем и потребама локалног тржишта и наведене у ЛАПЗ.</w:t>
      </w:r>
    </w:p>
    <w:p w14:paraId="79127EDF"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t>Програм се реализује у складу са расписаним јавним позивом и подразумева једнократну исплату субвенције. Висина субвенције је одређена степеном развијености јединица локалне самоуправе према месту запошљавања лицу,  а у складу са посебним прописом Владе Републике Србије и то:</w:t>
      </w:r>
    </w:p>
    <w:p w14:paraId="559A20E1"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250.000,00 динара по лицу у четвртој групи и девастираним подручјима,</w:t>
      </w:r>
    </w:p>
    <w:p w14:paraId="14EC38EC"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225.000,00 динара по лицу у трећој групи и</w:t>
      </w:r>
    </w:p>
    <w:p w14:paraId="45507FC3"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200.000,00 динара по лицу у првој и другој групи.</w:t>
      </w:r>
    </w:p>
    <w:p w14:paraId="3C42475D"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Наведеним износи субвенције се за запошљавање особа са инвалидитетом, радно способних корисника новчане социјалне помоћи, младих у домском смештају, хранитељским породицама и старатељским породицама и чртвама породичног насиља увећавају за 20% тако да износе:</w:t>
      </w:r>
    </w:p>
    <w:p w14:paraId="55B8875C"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300.000,00 динара по лицу у четвртој групи и девастираним подручјима,</w:t>
      </w:r>
    </w:p>
    <w:p w14:paraId="232DC6B1"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270.000,00 динара по лицу у трећој групи и</w:t>
      </w:r>
    </w:p>
    <w:p w14:paraId="2E2C27DA"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w:t>
      </w:r>
      <w:r w:rsidRPr="0063135B">
        <w:rPr>
          <w:rFonts w:ascii="Times New Roman" w:hAnsi="Times New Roman"/>
          <w:sz w:val="24"/>
          <w:szCs w:val="24"/>
          <w:lang w:val="sr-Cyrl-RS" w:eastAsia="x-none"/>
        </w:rPr>
        <w:tab/>
        <w:t>240.000,00 динара по лицу у првој и другој групи.</w:t>
      </w:r>
    </w:p>
    <w:p w14:paraId="6F01AED5" w14:textId="77777777" w:rsidR="0063135B" w:rsidRPr="0063135B" w:rsidRDefault="0063135B" w:rsidP="0063135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Реализација програма прати се 12 месеци.</w:t>
      </w:r>
      <w:r w:rsidR="008A0E2B">
        <w:rPr>
          <w:rStyle w:val="FootnoteReference"/>
          <w:rFonts w:ascii="Times New Roman" w:hAnsi="Times New Roman"/>
          <w:sz w:val="24"/>
          <w:szCs w:val="24"/>
          <w:lang w:val="sr-Cyrl-RS" w:eastAsia="x-none"/>
        </w:rPr>
        <w:footnoteReference w:id="20"/>
      </w:r>
    </w:p>
    <w:p w14:paraId="2E9D1D03" w14:textId="77777777" w:rsidR="00342D32" w:rsidRPr="0063135B" w:rsidRDefault="0063135B" w:rsidP="00AD02BB">
      <w:pPr>
        <w:spacing w:after="0" w:line="240" w:lineRule="auto"/>
        <w:jc w:val="both"/>
        <w:rPr>
          <w:rFonts w:ascii="Times New Roman" w:hAnsi="Times New Roman"/>
          <w:sz w:val="24"/>
          <w:szCs w:val="24"/>
          <w:lang w:val="sr-Cyrl-RS" w:eastAsia="x-none"/>
        </w:rPr>
      </w:pPr>
      <w:r w:rsidRPr="0063135B">
        <w:rPr>
          <w:rFonts w:ascii="Times New Roman" w:hAnsi="Times New Roman"/>
          <w:sz w:val="24"/>
          <w:szCs w:val="24"/>
          <w:lang w:val="sr-Cyrl-RS" w:eastAsia="x-none"/>
        </w:rPr>
        <w:tab/>
      </w:r>
    </w:p>
    <w:p w14:paraId="5C6ECAD7" w14:textId="77777777" w:rsidR="00342D32" w:rsidRPr="009E0E96" w:rsidRDefault="00342D32" w:rsidP="00AD02BB">
      <w:pPr>
        <w:spacing w:after="0" w:line="240" w:lineRule="auto"/>
        <w:jc w:val="both"/>
        <w:rPr>
          <w:rFonts w:ascii="Times New Roman" w:hAnsi="Times New Roman"/>
          <w:sz w:val="24"/>
          <w:szCs w:val="24"/>
          <w:lang w:val="sr-Cyrl-CS"/>
        </w:rPr>
      </w:pPr>
    </w:p>
    <w:p w14:paraId="21687046" w14:textId="77777777" w:rsidR="003B2C8E" w:rsidRPr="0008586E" w:rsidRDefault="00E04B3C" w:rsidP="0008586E">
      <w:pPr>
        <w:pStyle w:val="ListParagraph"/>
        <w:numPr>
          <w:ilvl w:val="1"/>
          <w:numId w:val="6"/>
        </w:numPr>
        <w:spacing w:after="0" w:line="240" w:lineRule="auto"/>
        <w:ind w:left="0" w:firstLine="0"/>
        <w:jc w:val="center"/>
        <w:outlineLvl w:val="1"/>
        <w:rPr>
          <w:rFonts w:ascii="Times New Roman" w:hAnsi="Times New Roman" w:cs="Times New Roman"/>
          <w:b/>
          <w:bCs/>
          <w:sz w:val="28"/>
          <w:szCs w:val="28"/>
          <w:lang w:val="sr-Cyrl-CS"/>
        </w:rPr>
      </w:pPr>
      <w:bookmarkStart w:id="12" w:name="_Toc505760286"/>
      <w:r w:rsidRPr="0008586E">
        <w:rPr>
          <w:rFonts w:ascii="Times New Roman" w:hAnsi="Times New Roman" w:cs="Times New Roman"/>
          <w:b/>
          <w:bCs/>
          <w:sz w:val="28"/>
          <w:szCs w:val="28"/>
          <w:lang w:val="sr-Cyrl-CS"/>
        </w:rPr>
        <w:t xml:space="preserve">Суфинансирање програма или мера активне политике запошљавања предвиђених </w:t>
      </w:r>
      <w:r w:rsidR="00D015F4" w:rsidRPr="0008586E">
        <w:rPr>
          <w:rFonts w:ascii="Times New Roman" w:hAnsi="Times New Roman" w:cs="Times New Roman"/>
          <w:b/>
          <w:bCs/>
          <w:sz w:val="28"/>
          <w:szCs w:val="28"/>
          <w:lang w:val="sr-Cyrl-CS"/>
        </w:rPr>
        <w:t>Л</w:t>
      </w:r>
      <w:r w:rsidRPr="0008586E">
        <w:rPr>
          <w:rFonts w:ascii="Times New Roman" w:hAnsi="Times New Roman" w:cs="Times New Roman"/>
          <w:b/>
          <w:bCs/>
          <w:sz w:val="28"/>
          <w:szCs w:val="28"/>
          <w:lang w:val="sr-Cyrl-CS"/>
        </w:rPr>
        <w:t>окалним акционим плано</w:t>
      </w:r>
      <w:r w:rsidR="00A72824" w:rsidRPr="0008586E">
        <w:rPr>
          <w:rFonts w:ascii="Times New Roman" w:hAnsi="Times New Roman" w:cs="Times New Roman"/>
          <w:b/>
          <w:bCs/>
          <w:sz w:val="28"/>
          <w:szCs w:val="28"/>
          <w:lang w:val="sr-Cyrl-CS"/>
        </w:rPr>
        <w:t>м</w:t>
      </w:r>
      <w:r w:rsidRPr="0008586E">
        <w:rPr>
          <w:rFonts w:ascii="Times New Roman" w:hAnsi="Times New Roman" w:cs="Times New Roman"/>
          <w:b/>
          <w:bCs/>
          <w:sz w:val="28"/>
          <w:szCs w:val="28"/>
          <w:lang w:val="sr-Cyrl-CS"/>
        </w:rPr>
        <w:t xml:space="preserve"> запошљавања</w:t>
      </w:r>
      <w:r w:rsidR="00D015F4" w:rsidRPr="0008586E">
        <w:rPr>
          <w:rFonts w:ascii="Times New Roman" w:hAnsi="Times New Roman" w:cs="Times New Roman"/>
          <w:b/>
          <w:bCs/>
          <w:sz w:val="28"/>
          <w:szCs w:val="28"/>
          <w:lang w:val="sr-Cyrl-CS"/>
        </w:rPr>
        <w:t xml:space="preserve"> општине Кнић</w:t>
      </w:r>
      <w:r w:rsidRPr="0008586E">
        <w:rPr>
          <w:rFonts w:ascii="Times New Roman" w:hAnsi="Times New Roman" w:cs="Times New Roman"/>
          <w:b/>
          <w:bCs/>
          <w:sz w:val="28"/>
          <w:szCs w:val="28"/>
          <w:lang w:val="sr-Cyrl-CS"/>
        </w:rPr>
        <w:t xml:space="preserve"> средствима из републичког буџета</w:t>
      </w:r>
      <w:r w:rsidR="009E0E96" w:rsidRPr="0008586E">
        <w:rPr>
          <w:rFonts w:ascii="Times New Roman" w:hAnsi="Times New Roman" w:cs="Times New Roman"/>
          <w:b/>
          <w:bCs/>
          <w:sz w:val="28"/>
          <w:szCs w:val="28"/>
          <w:lang w:val="sr-Cyrl-CS"/>
        </w:rPr>
        <w:t xml:space="preserve">, </w:t>
      </w:r>
      <w:r w:rsidRPr="0008586E">
        <w:rPr>
          <w:rFonts w:ascii="Times New Roman" w:hAnsi="Times New Roman" w:cs="Times New Roman"/>
          <w:b/>
          <w:bCs/>
          <w:sz w:val="28"/>
          <w:szCs w:val="28"/>
          <w:lang w:val="sr-Cyrl-CS"/>
        </w:rPr>
        <w:t>по захтеву јединице локалне самоуправе</w:t>
      </w:r>
      <w:bookmarkEnd w:id="12"/>
    </w:p>
    <w:p w14:paraId="3EA802EC" w14:textId="77777777" w:rsidR="00505AEE" w:rsidRPr="0038086B" w:rsidRDefault="00505AEE" w:rsidP="00505AEE">
      <w:pPr>
        <w:pStyle w:val="ListParagraph"/>
        <w:spacing w:after="0" w:line="240" w:lineRule="auto"/>
        <w:ind w:left="1080"/>
        <w:jc w:val="both"/>
        <w:rPr>
          <w:rFonts w:ascii="Times New Roman" w:hAnsi="Times New Roman" w:cs="Times New Roman"/>
          <w:b/>
          <w:bCs/>
          <w:lang w:val="sr-Cyrl-CS"/>
        </w:rPr>
      </w:pPr>
    </w:p>
    <w:p w14:paraId="4E84FB3D" w14:textId="77777777" w:rsidR="00AD02BB" w:rsidRPr="009E0E96" w:rsidRDefault="00AD02BB" w:rsidP="00AD02BB">
      <w:pPr>
        <w:spacing w:after="0" w:line="240" w:lineRule="auto"/>
        <w:ind w:firstLine="708"/>
        <w:jc w:val="both"/>
        <w:rPr>
          <w:rFonts w:ascii="Times New Roman" w:hAnsi="Times New Roman"/>
          <w:sz w:val="24"/>
          <w:szCs w:val="24"/>
          <w:lang w:val="sr-Cyrl-CS"/>
        </w:rPr>
      </w:pPr>
      <w:r w:rsidRPr="009E0E96">
        <w:rPr>
          <w:rFonts w:ascii="Times New Roman" w:hAnsi="Times New Roman"/>
          <w:sz w:val="24"/>
          <w:szCs w:val="24"/>
          <w:lang w:val="sr-Cyrl-CS"/>
        </w:rPr>
        <w:t>Јединица локалне самоуправе, може до 1</w:t>
      </w:r>
      <w:r w:rsidR="00D45091">
        <w:rPr>
          <w:rFonts w:ascii="Times New Roman" w:hAnsi="Times New Roman"/>
          <w:sz w:val="24"/>
          <w:szCs w:val="24"/>
          <w:lang w:val="sr-Cyrl-CS"/>
        </w:rPr>
        <w:t>8</w:t>
      </w:r>
      <w:r w:rsidRPr="009E0E96">
        <w:rPr>
          <w:rFonts w:ascii="Times New Roman" w:hAnsi="Times New Roman"/>
          <w:sz w:val="24"/>
          <w:szCs w:val="24"/>
          <w:lang w:val="sr-Cyrl-CS"/>
        </w:rPr>
        <w:t>. фебруара 20</w:t>
      </w:r>
      <w:r w:rsidR="00D45091">
        <w:rPr>
          <w:rFonts w:ascii="Times New Roman" w:hAnsi="Times New Roman"/>
          <w:sz w:val="24"/>
          <w:szCs w:val="24"/>
          <w:lang w:val="sr-Cyrl-CS"/>
        </w:rPr>
        <w:t>20</w:t>
      </w:r>
      <w:r w:rsidRPr="009E0E96">
        <w:rPr>
          <w:rFonts w:ascii="Times New Roman" w:hAnsi="Times New Roman"/>
          <w:sz w:val="24"/>
          <w:szCs w:val="24"/>
          <w:lang w:val="sr-Cyrl-CS"/>
        </w:rPr>
        <w:t xml:space="preserve">. године, путем </w:t>
      </w:r>
      <w:r w:rsidR="00342D32">
        <w:rPr>
          <w:rFonts w:ascii="Times New Roman" w:hAnsi="Times New Roman"/>
          <w:sz w:val="24"/>
          <w:szCs w:val="24"/>
          <w:lang w:val="sr-Cyrl-CS"/>
        </w:rPr>
        <w:t>Националне службе за запошљавање</w:t>
      </w:r>
      <w:r w:rsidRPr="009E0E96">
        <w:rPr>
          <w:rFonts w:ascii="Times New Roman" w:hAnsi="Times New Roman"/>
          <w:sz w:val="24"/>
          <w:szCs w:val="24"/>
          <w:lang w:val="sr-Cyrl-CS"/>
        </w:rPr>
        <w:t xml:space="preserve">, поднети министарству надлежном за послове запошљавања захтев </w:t>
      </w:r>
      <w:r w:rsidRPr="009E0E96">
        <w:rPr>
          <w:rFonts w:ascii="Times New Roman" w:hAnsi="Times New Roman"/>
          <w:sz w:val="24"/>
          <w:szCs w:val="24"/>
          <w:lang w:val="sr-Cyrl-CS"/>
        </w:rPr>
        <w:lastRenderedPageBreak/>
        <w:t>за учешће у финансирању програма или мера активне политике запошљавања предвиђених ЛАПЗ.</w:t>
      </w:r>
      <w:r w:rsidRPr="009E0E96">
        <w:rPr>
          <w:rStyle w:val="FootnoteReference"/>
          <w:rFonts w:ascii="Times New Roman" w:hAnsi="Times New Roman"/>
          <w:sz w:val="24"/>
          <w:szCs w:val="24"/>
          <w:lang w:val="sr-Cyrl-CS"/>
        </w:rPr>
        <w:footnoteReference w:id="21"/>
      </w:r>
    </w:p>
    <w:p w14:paraId="5EA73564" w14:textId="77777777" w:rsidR="00AD02BB" w:rsidRDefault="00AD02BB" w:rsidP="00AD02BB">
      <w:pPr>
        <w:spacing w:after="0" w:line="240" w:lineRule="auto"/>
        <w:ind w:firstLine="708"/>
        <w:jc w:val="both"/>
        <w:rPr>
          <w:rFonts w:ascii="Times New Roman" w:hAnsi="Times New Roman"/>
          <w:sz w:val="24"/>
          <w:szCs w:val="24"/>
          <w:lang w:val="sr-Cyrl-CS"/>
        </w:rPr>
      </w:pPr>
      <w:r w:rsidRPr="009E0E96">
        <w:rPr>
          <w:rFonts w:ascii="Times New Roman" w:hAnsi="Times New Roman"/>
          <w:sz w:val="24"/>
          <w:szCs w:val="24"/>
          <w:lang w:val="sr-Cyrl-CS"/>
        </w:rPr>
        <w:t>У 20</w:t>
      </w:r>
      <w:r w:rsidR="00D45091">
        <w:rPr>
          <w:rFonts w:ascii="Times New Roman" w:hAnsi="Times New Roman"/>
          <w:sz w:val="24"/>
          <w:szCs w:val="24"/>
          <w:lang w:val="sr-Cyrl-CS"/>
        </w:rPr>
        <w:t>20</w:t>
      </w:r>
      <w:r w:rsidRPr="009E0E96">
        <w:rPr>
          <w:rFonts w:ascii="Times New Roman" w:hAnsi="Times New Roman"/>
          <w:sz w:val="24"/>
          <w:szCs w:val="24"/>
          <w:lang w:val="sr-Cyrl-CS"/>
        </w:rPr>
        <w:t>. години одобраваће се учешће у финансирању програма или мера активне политике запошљавања из средстава опредељених за реализацију НАПЗ</w:t>
      </w:r>
      <w:r w:rsidR="00010A0C">
        <w:rPr>
          <w:rFonts w:ascii="Times New Roman" w:hAnsi="Times New Roman"/>
          <w:sz w:val="24"/>
          <w:szCs w:val="24"/>
          <w:lang w:val="sr-Cyrl-CS"/>
        </w:rPr>
        <w:t xml:space="preserve"> </w:t>
      </w:r>
      <w:r w:rsidRPr="009E0E96">
        <w:rPr>
          <w:rFonts w:ascii="Times New Roman" w:hAnsi="Times New Roman"/>
          <w:sz w:val="24"/>
          <w:szCs w:val="24"/>
          <w:lang w:val="sr-Cyrl-CS"/>
        </w:rPr>
        <w:t>и то:</w:t>
      </w:r>
    </w:p>
    <w:p w14:paraId="4FB81C30" w14:textId="77777777" w:rsidR="00010A0C" w:rsidRPr="009E0E96" w:rsidRDefault="00010A0C" w:rsidP="00AD02BB">
      <w:pPr>
        <w:spacing w:after="0" w:line="240" w:lineRule="auto"/>
        <w:ind w:firstLine="708"/>
        <w:jc w:val="both"/>
        <w:rPr>
          <w:rFonts w:ascii="Times New Roman" w:hAnsi="Times New Roman"/>
          <w:sz w:val="24"/>
          <w:szCs w:val="24"/>
          <w:lang w:val="sr-Cyrl-CS"/>
        </w:rPr>
      </w:pPr>
    </w:p>
    <w:p w14:paraId="651E35A0" w14:textId="2F194E51" w:rsidR="00010A0C" w:rsidRPr="00270289" w:rsidRDefault="00270289" w:rsidP="00270289">
      <w:pPr>
        <w:spacing w:after="0" w:line="240" w:lineRule="auto"/>
        <w:jc w:val="both"/>
        <w:rPr>
          <w:rFonts w:ascii="Times New Roman" w:hAnsi="Times New Roman"/>
          <w:b/>
          <w:sz w:val="24"/>
          <w:szCs w:val="24"/>
          <w:lang w:val="sr-Cyrl-CS" w:eastAsia="x-none"/>
        </w:rPr>
      </w:pPr>
      <w:proofErr w:type="gramStart"/>
      <w:r>
        <w:rPr>
          <w:rFonts w:ascii="Times New Roman" w:hAnsi="Times New Roman"/>
          <w:b/>
          <w:sz w:val="24"/>
          <w:szCs w:val="24"/>
          <w:lang w:eastAsia="x-none"/>
        </w:rPr>
        <w:t>1)</w:t>
      </w:r>
      <w:r w:rsidR="00AD02BB" w:rsidRPr="00270289">
        <w:rPr>
          <w:rFonts w:ascii="Times New Roman" w:hAnsi="Times New Roman"/>
          <w:b/>
          <w:sz w:val="24"/>
          <w:szCs w:val="24"/>
          <w:lang w:val="sr-Cyrl-CS" w:eastAsia="x-none"/>
        </w:rPr>
        <w:t>Програм</w:t>
      </w:r>
      <w:proofErr w:type="gramEnd"/>
      <w:r w:rsidR="00AD02BB" w:rsidRPr="00270289">
        <w:rPr>
          <w:rFonts w:ascii="Times New Roman" w:hAnsi="Times New Roman"/>
          <w:b/>
          <w:sz w:val="24"/>
          <w:szCs w:val="24"/>
          <w:lang w:val="sr-Cyrl-CS" w:eastAsia="x-none"/>
        </w:rPr>
        <w:t xml:space="preserve"> јавних радова</w:t>
      </w:r>
      <w:r w:rsidR="00AD02BB" w:rsidRPr="00270289">
        <w:rPr>
          <w:rFonts w:ascii="Times New Roman" w:hAnsi="Times New Roman"/>
          <w:sz w:val="24"/>
          <w:szCs w:val="24"/>
          <w:lang w:val="sr-Cyrl-CS" w:eastAsia="x-none"/>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w:t>
      </w:r>
    </w:p>
    <w:p w14:paraId="52FC334F" w14:textId="77777777" w:rsidR="00C96E82" w:rsidRDefault="00C96E82" w:rsidP="00270289">
      <w:pPr>
        <w:spacing w:after="0" w:line="240" w:lineRule="auto"/>
        <w:jc w:val="both"/>
        <w:rPr>
          <w:rFonts w:ascii="Times New Roman" w:hAnsi="Times New Roman"/>
          <w:b/>
          <w:sz w:val="24"/>
          <w:szCs w:val="24"/>
          <w:lang w:val="sr-Cyrl-CS" w:eastAsia="x-none"/>
        </w:rPr>
      </w:pPr>
    </w:p>
    <w:p w14:paraId="30494507" w14:textId="77777777" w:rsidR="00C96E82" w:rsidRDefault="00C96E82" w:rsidP="00C96E82">
      <w:pPr>
        <w:spacing w:after="0" w:line="240" w:lineRule="auto"/>
        <w:jc w:val="both"/>
        <w:rPr>
          <w:rFonts w:ascii="Times New Roman" w:hAnsi="Times New Roman"/>
          <w:b/>
          <w:sz w:val="24"/>
          <w:szCs w:val="24"/>
          <w:lang w:val="sr-Cyrl-CS" w:eastAsia="x-none"/>
        </w:rPr>
      </w:pPr>
    </w:p>
    <w:p w14:paraId="05E9E388" w14:textId="77777777" w:rsidR="00C96E82" w:rsidRPr="00C96E82" w:rsidRDefault="00C96E82" w:rsidP="00C96E82">
      <w:pPr>
        <w:spacing w:after="0" w:line="240" w:lineRule="auto"/>
        <w:jc w:val="both"/>
        <w:rPr>
          <w:rFonts w:ascii="Times New Roman" w:hAnsi="Times New Roman"/>
          <w:b/>
          <w:sz w:val="24"/>
          <w:szCs w:val="24"/>
          <w:lang w:val="sr-Cyrl-CS" w:eastAsia="x-none"/>
        </w:rPr>
      </w:pPr>
    </w:p>
    <w:p w14:paraId="78CA7E8B" w14:textId="77777777" w:rsidR="0020759F" w:rsidRDefault="0020759F" w:rsidP="0020759F">
      <w:pPr>
        <w:spacing w:after="0" w:line="240" w:lineRule="auto"/>
        <w:jc w:val="both"/>
        <w:rPr>
          <w:rFonts w:ascii="Times New Roman" w:hAnsi="Times New Roman"/>
          <w:b/>
          <w:sz w:val="24"/>
          <w:szCs w:val="24"/>
          <w:lang w:val="sr-Cyrl-CS" w:eastAsia="x-none"/>
        </w:rPr>
      </w:pPr>
    </w:p>
    <w:p w14:paraId="0B6585CC" w14:textId="77777777" w:rsidR="0020759F" w:rsidRPr="0020759F" w:rsidRDefault="0020759F" w:rsidP="0020759F">
      <w:pPr>
        <w:spacing w:after="0" w:line="240" w:lineRule="auto"/>
        <w:jc w:val="center"/>
        <w:rPr>
          <w:rFonts w:ascii="Times New Roman" w:hAnsi="Times New Roman"/>
          <w:b/>
          <w:sz w:val="28"/>
          <w:szCs w:val="28"/>
          <w:lang w:val="sr-Cyrl-CS" w:eastAsia="x-none"/>
        </w:rPr>
      </w:pPr>
      <w:r w:rsidRPr="0020759F">
        <w:rPr>
          <w:rFonts w:ascii="Times New Roman" w:hAnsi="Times New Roman"/>
          <w:b/>
          <w:sz w:val="28"/>
          <w:szCs w:val="28"/>
          <w:lang w:val="sr-Cyrl-CS" w:eastAsia="x-none"/>
        </w:rPr>
        <w:t>5.2.</w:t>
      </w:r>
      <w:r w:rsidRPr="0020759F">
        <w:rPr>
          <w:rFonts w:ascii="Times New Roman" w:hAnsi="Times New Roman"/>
          <w:b/>
          <w:sz w:val="28"/>
          <w:szCs w:val="28"/>
          <w:lang w:val="sr-Cyrl-CS" w:eastAsia="x-none"/>
        </w:rPr>
        <w:tab/>
        <w:t xml:space="preserve"> Циљна група</w:t>
      </w:r>
    </w:p>
    <w:p w14:paraId="50CA9AC8" w14:textId="77777777" w:rsidR="0020759F" w:rsidRPr="0020759F" w:rsidRDefault="0020759F" w:rsidP="0020759F">
      <w:pPr>
        <w:spacing w:after="0" w:line="240" w:lineRule="auto"/>
        <w:jc w:val="both"/>
        <w:rPr>
          <w:rFonts w:ascii="Times New Roman" w:hAnsi="Times New Roman"/>
          <w:b/>
          <w:sz w:val="24"/>
          <w:szCs w:val="24"/>
          <w:lang w:val="sr-Cyrl-CS" w:eastAsia="x-none"/>
        </w:rPr>
      </w:pPr>
    </w:p>
    <w:p w14:paraId="07A0C2ED" w14:textId="77777777" w:rsidR="0020759F" w:rsidRDefault="0020759F" w:rsidP="0020759F">
      <w:pPr>
        <w:spacing w:after="0" w:line="240" w:lineRule="auto"/>
        <w:jc w:val="both"/>
        <w:rPr>
          <w:rFonts w:ascii="Times New Roman" w:hAnsi="Times New Roman"/>
          <w:bCs/>
          <w:sz w:val="24"/>
          <w:szCs w:val="24"/>
          <w:lang w:val="sr-Cyrl-CS" w:eastAsia="x-none"/>
        </w:rPr>
      </w:pPr>
      <w:r>
        <w:rPr>
          <w:rFonts w:ascii="Times New Roman" w:hAnsi="Times New Roman"/>
          <w:bCs/>
          <w:sz w:val="24"/>
          <w:szCs w:val="24"/>
          <w:lang w:val="sr-Cyrl-CS" w:eastAsia="x-none"/>
        </w:rPr>
        <w:t xml:space="preserve">          </w:t>
      </w:r>
      <w:r w:rsidRPr="0020759F">
        <w:rPr>
          <w:rFonts w:ascii="Times New Roman" w:hAnsi="Times New Roman"/>
          <w:bCs/>
          <w:sz w:val="24"/>
          <w:szCs w:val="24"/>
          <w:lang w:val="sr-Cyrl-CS" w:eastAsia="x-none"/>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w:t>
      </w:r>
    </w:p>
    <w:p w14:paraId="3D62B086" w14:textId="77777777" w:rsidR="00C96E82" w:rsidRPr="0020759F" w:rsidRDefault="00C96E82" w:rsidP="0020759F">
      <w:pPr>
        <w:spacing w:after="0" w:line="240" w:lineRule="auto"/>
        <w:jc w:val="both"/>
        <w:rPr>
          <w:rFonts w:ascii="Times New Roman" w:hAnsi="Times New Roman"/>
          <w:bCs/>
          <w:sz w:val="24"/>
          <w:szCs w:val="24"/>
          <w:lang w:val="sr-Cyrl-CS" w:eastAsia="x-none"/>
        </w:rPr>
      </w:pPr>
    </w:p>
    <w:p w14:paraId="0E1AE7E3" w14:textId="77777777" w:rsidR="0020759F" w:rsidRDefault="0020759F" w:rsidP="0020759F">
      <w:pPr>
        <w:spacing w:after="0" w:line="240" w:lineRule="auto"/>
        <w:jc w:val="both"/>
        <w:rPr>
          <w:rFonts w:ascii="Times New Roman" w:hAnsi="Times New Roman"/>
          <w:bCs/>
          <w:sz w:val="24"/>
          <w:szCs w:val="24"/>
          <w:lang w:val="sr-Cyrl-CS" w:eastAsia="x-none"/>
        </w:rPr>
      </w:pPr>
      <w:r>
        <w:rPr>
          <w:rFonts w:ascii="Times New Roman" w:hAnsi="Times New Roman"/>
          <w:bCs/>
          <w:sz w:val="24"/>
          <w:szCs w:val="24"/>
          <w:lang w:val="sr-Cyrl-CS" w:eastAsia="x-none"/>
        </w:rPr>
        <w:t xml:space="preserve">          </w:t>
      </w:r>
      <w:r w:rsidRPr="0020759F">
        <w:rPr>
          <w:rFonts w:ascii="Times New Roman" w:hAnsi="Times New Roman"/>
          <w:bCs/>
          <w:sz w:val="24"/>
          <w:szCs w:val="24"/>
          <w:lang w:val="sr-Cyrl-CS" w:eastAsia="x-none"/>
        </w:rPr>
        <w:t>У 20</w:t>
      </w:r>
      <w:r>
        <w:rPr>
          <w:rFonts w:ascii="Times New Roman" w:hAnsi="Times New Roman"/>
          <w:bCs/>
          <w:sz w:val="24"/>
          <w:szCs w:val="24"/>
          <w:lang w:val="sr-Cyrl-CS" w:eastAsia="x-none"/>
        </w:rPr>
        <w:t>20</w:t>
      </w:r>
      <w:r w:rsidRPr="0020759F">
        <w:rPr>
          <w:rFonts w:ascii="Times New Roman" w:hAnsi="Times New Roman"/>
          <w:bCs/>
          <w:sz w:val="24"/>
          <w:szCs w:val="24"/>
          <w:lang w:val="sr-Cyrl-CS" w:eastAsia="x-none"/>
        </w:rPr>
        <w:t xml:space="preserve">.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 , млади до 30 година старости који су имали/имају статус детета без родитељског старања и жртве породичног насиља.  </w:t>
      </w:r>
    </w:p>
    <w:p w14:paraId="393EB5D3" w14:textId="77777777" w:rsidR="008A0E2B" w:rsidRPr="0020759F" w:rsidRDefault="008A0E2B" w:rsidP="0020759F">
      <w:pPr>
        <w:spacing w:after="0" w:line="240" w:lineRule="auto"/>
        <w:jc w:val="both"/>
        <w:rPr>
          <w:rFonts w:ascii="Times New Roman" w:hAnsi="Times New Roman"/>
          <w:bCs/>
          <w:sz w:val="24"/>
          <w:szCs w:val="24"/>
          <w:lang w:val="sr-Cyrl-CS" w:eastAsia="x-none"/>
        </w:rPr>
      </w:pPr>
    </w:p>
    <w:p w14:paraId="35D228A2" w14:textId="77777777" w:rsidR="0020759F" w:rsidRPr="0020759F" w:rsidRDefault="0020759F" w:rsidP="0020759F">
      <w:pPr>
        <w:spacing w:after="0" w:line="240" w:lineRule="auto"/>
        <w:jc w:val="both"/>
        <w:rPr>
          <w:rFonts w:ascii="Times New Roman" w:hAnsi="Times New Roman"/>
          <w:bCs/>
          <w:sz w:val="24"/>
          <w:szCs w:val="24"/>
          <w:lang w:val="sr-Cyrl-CS" w:eastAsia="x-none"/>
        </w:rPr>
      </w:pPr>
      <w:r>
        <w:rPr>
          <w:rFonts w:ascii="Times New Roman" w:hAnsi="Times New Roman"/>
          <w:bCs/>
          <w:sz w:val="24"/>
          <w:szCs w:val="24"/>
          <w:lang w:val="sr-Cyrl-CS" w:eastAsia="x-none"/>
        </w:rPr>
        <w:t xml:space="preserve">         </w:t>
      </w:r>
      <w:r w:rsidR="008A0E2B">
        <w:rPr>
          <w:rFonts w:ascii="Times New Roman" w:hAnsi="Times New Roman"/>
          <w:bCs/>
          <w:sz w:val="24"/>
          <w:szCs w:val="24"/>
          <w:lang w:val="sr-Cyrl-CS" w:eastAsia="x-none"/>
        </w:rPr>
        <w:t xml:space="preserve">  </w:t>
      </w:r>
      <w:r w:rsidRPr="0020759F">
        <w:rPr>
          <w:rFonts w:ascii="Times New Roman" w:hAnsi="Times New Roman"/>
          <w:bCs/>
          <w:sz w:val="24"/>
          <w:szCs w:val="24"/>
          <w:lang w:val="sr-Cyrl-CS" w:eastAsia="x-none"/>
        </w:rPr>
        <w:t>Такође,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 и сл. , на начин којим се омогућава њихова интеграција на тржиште рада.</w:t>
      </w:r>
    </w:p>
    <w:p w14:paraId="5A6DA58B" w14:textId="77777777" w:rsidR="0020759F" w:rsidRDefault="0020759F" w:rsidP="0020759F">
      <w:pPr>
        <w:spacing w:after="0" w:line="240" w:lineRule="auto"/>
        <w:jc w:val="both"/>
        <w:rPr>
          <w:rFonts w:ascii="Times New Roman" w:hAnsi="Times New Roman"/>
          <w:bCs/>
          <w:sz w:val="24"/>
          <w:szCs w:val="24"/>
          <w:lang w:val="sr-Cyrl-CS" w:eastAsia="x-none"/>
        </w:rPr>
      </w:pPr>
      <w:r w:rsidRPr="0020759F">
        <w:rPr>
          <w:rFonts w:ascii="Times New Roman" w:hAnsi="Times New Roman"/>
          <w:bCs/>
          <w:sz w:val="24"/>
          <w:szCs w:val="24"/>
          <w:lang w:val="sr-Cyrl-CS" w:eastAsia="x-none"/>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14:paraId="3B74A568" w14:textId="77777777" w:rsidR="008A0E2B" w:rsidRPr="0020759F" w:rsidRDefault="008A0E2B" w:rsidP="0020759F">
      <w:pPr>
        <w:spacing w:after="0" w:line="240" w:lineRule="auto"/>
        <w:jc w:val="both"/>
        <w:rPr>
          <w:rFonts w:ascii="Times New Roman" w:hAnsi="Times New Roman"/>
          <w:bCs/>
          <w:sz w:val="24"/>
          <w:szCs w:val="24"/>
          <w:lang w:val="sr-Cyrl-CS" w:eastAsia="x-none"/>
        </w:rPr>
      </w:pPr>
    </w:p>
    <w:p w14:paraId="04FA4D71" w14:textId="77777777" w:rsidR="0020759F" w:rsidRDefault="0020759F" w:rsidP="0020759F">
      <w:pPr>
        <w:spacing w:after="0" w:line="240" w:lineRule="auto"/>
        <w:jc w:val="both"/>
        <w:rPr>
          <w:rFonts w:ascii="Times New Roman" w:hAnsi="Times New Roman"/>
          <w:bCs/>
          <w:sz w:val="24"/>
          <w:szCs w:val="24"/>
          <w:lang w:val="sr-Cyrl-CS" w:eastAsia="x-none"/>
        </w:rPr>
      </w:pPr>
      <w:r>
        <w:rPr>
          <w:rFonts w:ascii="Times New Roman" w:hAnsi="Times New Roman"/>
          <w:b/>
          <w:sz w:val="24"/>
          <w:szCs w:val="24"/>
          <w:lang w:val="sr-Cyrl-CS" w:eastAsia="x-none"/>
        </w:rPr>
        <w:t xml:space="preserve">          </w:t>
      </w:r>
      <w:r w:rsidRPr="0020759F">
        <w:rPr>
          <w:rFonts w:ascii="Times New Roman" w:hAnsi="Times New Roman"/>
          <w:bCs/>
          <w:sz w:val="24"/>
          <w:szCs w:val="24"/>
          <w:lang w:val="sr-Cyrl-CS" w:eastAsia="x-none"/>
        </w:rPr>
        <w:t>Због неопходности интензивирања активности у циљу унапређења положаја младих, вишкова запослених, лица без квалификација или нискоквалификованих, дугорочно незапослених и особа са инвалидитетом, припремљени су и посебни пакета услуга дати у Националном плану за запошљавање.</w:t>
      </w:r>
    </w:p>
    <w:p w14:paraId="1179A68B" w14:textId="77777777" w:rsidR="00C96E82" w:rsidRDefault="00C96E82" w:rsidP="0020759F">
      <w:pPr>
        <w:spacing w:after="0" w:line="240" w:lineRule="auto"/>
        <w:jc w:val="both"/>
        <w:rPr>
          <w:rFonts w:ascii="Times New Roman" w:hAnsi="Times New Roman"/>
          <w:bCs/>
          <w:sz w:val="24"/>
          <w:szCs w:val="24"/>
          <w:lang w:val="sr-Cyrl-CS" w:eastAsia="x-none"/>
        </w:rPr>
      </w:pPr>
    </w:p>
    <w:p w14:paraId="02F6E8B5" w14:textId="77777777" w:rsidR="00C96E82" w:rsidRDefault="00C96E82" w:rsidP="0020759F">
      <w:pPr>
        <w:spacing w:after="0" w:line="240" w:lineRule="auto"/>
        <w:jc w:val="both"/>
        <w:rPr>
          <w:rFonts w:ascii="Times New Roman" w:hAnsi="Times New Roman"/>
          <w:bCs/>
          <w:sz w:val="24"/>
          <w:szCs w:val="24"/>
          <w:lang w:val="sr-Cyrl-CS" w:eastAsia="x-none"/>
        </w:rPr>
      </w:pPr>
    </w:p>
    <w:p w14:paraId="554A22CC" w14:textId="77777777" w:rsidR="00C96E82" w:rsidRDefault="00C96E82" w:rsidP="0020759F">
      <w:pPr>
        <w:spacing w:after="0" w:line="240" w:lineRule="auto"/>
        <w:jc w:val="both"/>
        <w:rPr>
          <w:rFonts w:ascii="Times New Roman" w:hAnsi="Times New Roman"/>
          <w:bCs/>
          <w:sz w:val="24"/>
          <w:szCs w:val="24"/>
          <w:lang w:val="sr-Cyrl-CS" w:eastAsia="x-none"/>
        </w:rPr>
      </w:pPr>
    </w:p>
    <w:p w14:paraId="1825CB0C" w14:textId="77777777" w:rsidR="00C96E82" w:rsidRDefault="00C96E82" w:rsidP="0020759F">
      <w:pPr>
        <w:spacing w:after="0" w:line="240" w:lineRule="auto"/>
        <w:jc w:val="both"/>
        <w:rPr>
          <w:rFonts w:ascii="Times New Roman" w:hAnsi="Times New Roman"/>
          <w:bCs/>
          <w:sz w:val="24"/>
          <w:szCs w:val="24"/>
          <w:lang w:val="sr-Cyrl-CS" w:eastAsia="x-none"/>
        </w:rPr>
      </w:pPr>
    </w:p>
    <w:p w14:paraId="7CEB5B28" w14:textId="77777777" w:rsidR="00C96E82" w:rsidRDefault="00C96E82" w:rsidP="0020759F">
      <w:pPr>
        <w:spacing w:after="0" w:line="240" w:lineRule="auto"/>
        <w:jc w:val="both"/>
        <w:rPr>
          <w:rFonts w:ascii="Times New Roman" w:hAnsi="Times New Roman"/>
          <w:bCs/>
          <w:sz w:val="24"/>
          <w:szCs w:val="24"/>
          <w:lang w:val="sr-Cyrl-CS" w:eastAsia="x-none"/>
        </w:rPr>
      </w:pPr>
    </w:p>
    <w:p w14:paraId="6C14F887" w14:textId="77777777" w:rsidR="00C96E82" w:rsidRDefault="00C96E82" w:rsidP="0020759F">
      <w:pPr>
        <w:spacing w:after="0" w:line="240" w:lineRule="auto"/>
        <w:jc w:val="both"/>
        <w:rPr>
          <w:rFonts w:ascii="Times New Roman" w:hAnsi="Times New Roman"/>
          <w:bCs/>
          <w:sz w:val="24"/>
          <w:szCs w:val="24"/>
          <w:lang w:val="sr-Cyrl-CS" w:eastAsia="x-none"/>
        </w:rPr>
      </w:pPr>
    </w:p>
    <w:p w14:paraId="7B8F3B91" w14:textId="77777777" w:rsidR="00C96E82" w:rsidRDefault="00C96E82" w:rsidP="0020759F">
      <w:pPr>
        <w:spacing w:after="0" w:line="240" w:lineRule="auto"/>
        <w:jc w:val="both"/>
        <w:rPr>
          <w:rFonts w:ascii="Times New Roman" w:hAnsi="Times New Roman"/>
          <w:bCs/>
          <w:sz w:val="24"/>
          <w:szCs w:val="24"/>
          <w:lang w:val="sr-Cyrl-CS" w:eastAsia="x-none"/>
        </w:rPr>
      </w:pPr>
    </w:p>
    <w:p w14:paraId="40ED1280" w14:textId="77777777" w:rsidR="00C96E82" w:rsidRDefault="00C96E82" w:rsidP="0020759F">
      <w:pPr>
        <w:spacing w:after="0" w:line="240" w:lineRule="auto"/>
        <w:jc w:val="both"/>
        <w:rPr>
          <w:rFonts w:ascii="Times New Roman" w:hAnsi="Times New Roman"/>
          <w:bCs/>
          <w:sz w:val="24"/>
          <w:szCs w:val="24"/>
          <w:lang w:val="sr-Cyrl-CS" w:eastAsia="x-none"/>
        </w:rPr>
      </w:pPr>
    </w:p>
    <w:p w14:paraId="61EB96D5" w14:textId="77777777" w:rsidR="00C96E82" w:rsidRDefault="00C96E82" w:rsidP="0020759F">
      <w:pPr>
        <w:spacing w:after="0" w:line="240" w:lineRule="auto"/>
        <w:jc w:val="both"/>
        <w:rPr>
          <w:rFonts w:ascii="Times New Roman" w:hAnsi="Times New Roman"/>
          <w:bCs/>
          <w:sz w:val="24"/>
          <w:szCs w:val="24"/>
          <w:lang w:val="sr-Cyrl-CS" w:eastAsia="x-none"/>
        </w:rPr>
      </w:pPr>
    </w:p>
    <w:p w14:paraId="26065D85" w14:textId="77777777" w:rsidR="00C96E82" w:rsidRDefault="00C96E82" w:rsidP="0020759F">
      <w:pPr>
        <w:spacing w:after="0" w:line="240" w:lineRule="auto"/>
        <w:jc w:val="both"/>
        <w:rPr>
          <w:rFonts w:ascii="Times New Roman" w:hAnsi="Times New Roman"/>
          <w:bCs/>
          <w:sz w:val="24"/>
          <w:szCs w:val="24"/>
          <w:lang w:val="sr-Cyrl-CS" w:eastAsia="x-none"/>
        </w:rPr>
      </w:pPr>
    </w:p>
    <w:p w14:paraId="5D3E7F9F" w14:textId="77777777" w:rsidR="00C96E82" w:rsidRDefault="00C96E82" w:rsidP="0020759F">
      <w:pPr>
        <w:spacing w:after="0" w:line="240" w:lineRule="auto"/>
        <w:jc w:val="both"/>
        <w:rPr>
          <w:rFonts w:ascii="Times New Roman" w:hAnsi="Times New Roman"/>
          <w:bCs/>
          <w:sz w:val="24"/>
          <w:szCs w:val="24"/>
          <w:lang w:val="sr-Cyrl-CS" w:eastAsia="x-none"/>
        </w:rPr>
      </w:pPr>
    </w:p>
    <w:p w14:paraId="41B2DB77" w14:textId="77777777" w:rsidR="00C96E82" w:rsidRDefault="00C96E82" w:rsidP="0020759F">
      <w:pPr>
        <w:spacing w:after="0" w:line="240" w:lineRule="auto"/>
        <w:jc w:val="both"/>
        <w:rPr>
          <w:rFonts w:ascii="Times New Roman" w:hAnsi="Times New Roman"/>
          <w:bCs/>
          <w:sz w:val="24"/>
          <w:szCs w:val="24"/>
          <w:lang w:val="sr-Cyrl-CS" w:eastAsia="x-none"/>
        </w:rPr>
      </w:pPr>
    </w:p>
    <w:p w14:paraId="059A42DE" w14:textId="77777777" w:rsidR="00C96E82" w:rsidRPr="0020759F" w:rsidRDefault="00C96E82" w:rsidP="0020759F">
      <w:pPr>
        <w:spacing w:after="0" w:line="240" w:lineRule="auto"/>
        <w:jc w:val="both"/>
        <w:rPr>
          <w:rFonts w:ascii="Times New Roman" w:hAnsi="Times New Roman"/>
          <w:bCs/>
          <w:sz w:val="24"/>
          <w:szCs w:val="24"/>
          <w:lang w:val="sr-Cyrl-CS" w:eastAsia="x-none"/>
        </w:rPr>
      </w:pPr>
    </w:p>
    <w:p w14:paraId="0A0401F0" w14:textId="77777777" w:rsidR="00E04B3C" w:rsidRPr="00E04B3C" w:rsidRDefault="00E04B3C" w:rsidP="00010A0C">
      <w:pPr>
        <w:spacing w:after="0" w:line="240" w:lineRule="auto"/>
        <w:jc w:val="both"/>
        <w:rPr>
          <w:rFonts w:ascii="Times New Roman" w:hAnsi="Times New Roman" w:cs="Times New Roman"/>
          <w:lang w:val="sr-Cyrl-CS"/>
        </w:rPr>
      </w:pPr>
    </w:p>
    <w:p w14:paraId="56CB0C02" w14:textId="77777777" w:rsidR="00B14498" w:rsidRPr="00172F3F" w:rsidRDefault="00B14498" w:rsidP="008C60BD">
      <w:pPr>
        <w:pStyle w:val="NoSpacing"/>
        <w:rPr>
          <w:rFonts w:ascii="Times New Roman" w:hAnsi="Times New Roman" w:cs="Times New Roman"/>
          <w:sz w:val="24"/>
          <w:szCs w:val="24"/>
          <w:lang w:val="sr-Cyrl-RS"/>
        </w:rPr>
      </w:pPr>
    </w:p>
    <w:p w14:paraId="46988EEE" w14:textId="77777777" w:rsidR="00D81161" w:rsidRPr="00490C3B" w:rsidRDefault="004B674E" w:rsidP="00784594">
      <w:pPr>
        <w:pStyle w:val="NoSpacing"/>
        <w:numPr>
          <w:ilvl w:val="0"/>
          <w:numId w:val="6"/>
        </w:numPr>
        <w:jc w:val="center"/>
        <w:outlineLvl w:val="0"/>
        <w:rPr>
          <w:rFonts w:ascii="Times New Roman" w:hAnsi="Times New Roman" w:cs="Times New Roman"/>
          <w:b/>
          <w:sz w:val="28"/>
          <w:lang w:val="sr-Cyrl-RS"/>
        </w:rPr>
      </w:pPr>
      <w:bookmarkStart w:id="13" w:name="_Toc505760288"/>
      <w:r w:rsidRPr="00490C3B">
        <w:rPr>
          <w:rFonts w:ascii="Times New Roman" w:hAnsi="Times New Roman" w:cs="Times New Roman"/>
          <w:b/>
          <w:sz w:val="28"/>
          <w:lang w:val="sr-Cyrl-RS"/>
        </w:rPr>
        <w:t>МЕРЕ АКТИВНЕ ПОЛИТИКЕ ЗАПОШЉАВАЊА</w:t>
      </w:r>
      <w:r w:rsidR="00EC45E6">
        <w:rPr>
          <w:rFonts w:ascii="Times New Roman" w:hAnsi="Times New Roman" w:cs="Times New Roman"/>
          <w:b/>
          <w:sz w:val="28"/>
          <w:lang w:val="sr-Cyrl-RS"/>
        </w:rPr>
        <w:t xml:space="preserve"> ОПШТИНЕ КНИЋ</w:t>
      </w:r>
      <w:bookmarkEnd w:id="13"/>
    </w:p>
    <w:p w14:paraId="65B01102" w14:textId="77777777" w:rsidR="0050535D" w:rsidRPr="0038086B" w:rsidRDefault="0050535D" w:rsidP="008C60BD">
      <w:pPr>
        <w:pStyle w:val="NoSpacing"/>
        <w:rPr>
          <w:rFonts w:ascii="Times New Roman" w:hAnsi="Times New Roman" w:cs="Times New Roman"/>
          <w:lang w:val="sr-Cyrl-RS"/>
        </w:rPr>
      </w:pPr>
    </w:p>
    <w:p w14:paraId="2E895DAF" w14:textId="77777777" w:rsidR="008C60BD" w:rsidRDefault="00C109E5" w:rsidP="00BF35A2">
      <w:pPr>
        <w:pStyle w:val="NoSpacing"/>
        <w:ind w:firstLine="720"/>
        <w:jc w:val="both"/>
        <w:rPr>
          <w:rFonts w:ascii="Times New Roman" w:hAnsi="Times New Roman" w:cs="Times New Roman"/>
          <w:sz w:val="24"/>
          <w:szCs w:val="24"/>
          <w:lang w:val="sr-Cyrl-RS"/>
        </w:rPr>
      </w:pPr>
      <w:r w:rsidRPr="00C162CE">
        <w:rPr>
          <w:rFonts w:ascii="Times New Roman" w:hAnsi="Times New Roman" w:cs="Times New Roman"/>
          <w:sz w:val="24"/>
          <w:szCs w:val="24"/>
          <w:lang w:val="sr-Cyrl-RS"/>
        </w:rPr>
        <w:t>Општина Кнић ће</w:t>
      </w:r>
      <w:r w:rsidR="00C162CE">
        <w:rPr>
          <w:rFonts w:ascii="Times New Roman" w:hAnsi="Times New Roman" w:cs="Times New Roman"/>
          <w:sz w:val="24"/>
          <w:szCs w:val="24"/>
          <w:lang w:val="sr-Cyrl-RS"/>
        </w:rPr>
        <w:t xml:space="preserve"> током</w:t>
      </w:r>
      <w:r w:rsidRPr="00C162CE">
        <w:rPr>
          <w:rFonts w:ascii="Times New Roman" w:hAnsi="Times New Roman" w:cs="Times New Roman"/>
          <w:sz w:val="24"/>
          <w:szCs w:val="24"/>
          <w:lang w:val="sr-Cyrl-RS"/>
        </w:rPr>
        <w:t xml:space="preserve"> 20</w:t>
      </w:r>
      <w:r w:rsidR="00D45091">
        <w:rPr>
          <w:rFonts w:ascii="Times New Roman" w:hAnsi="Times New Roman" w:cs="Times New Roman"/>
          <w:sz w:val="24"/>
          <w:szCs w:val="24"/>
          <w:lang w:val="sr-Cyrl-RS"/>
        </w:rPr>
        <w:t>20</w:t>
      </w:r>
      <w:r w:rsidR="00E9755E" w:rsidRPr="00C162CE">
        <w:rPr>
          <w:rFonts w:ascii="Times New Roman" w:hAnsi="Times New Roman" w:cs="Times New Roman"/>
          <w:sz w:val="24"/>
          <w:szCs w:val="24"/>
          <w:lang w:val="sr-Cyrl-RS"/>
        </w:rPr>
        <w:t>.</w:t>
      </w:r>
      <w:r w:rsidR="008C60BD" w:rsidRPr="00C162CE">
        <w:rPr>
          <w:rFonts w:ascii="Times New Roman" w:hAnsi="Times New Roman" w:cs="Times New Roman"/>
          <w:sz w:val="24"/>
          <w:szCs w:val="24"/>
          <w:lang w:val="sr-Cyrl-RS"/>
        </w:rPr>
        <w:t xml:space="preserve"> годин</w:t>
      </w:r>
      <w:r w:rsidR="00C162CE">
        <w:rPr>
          <w:rFonts w:ascii="Times New Roman" w:hAnsi="Times New Roman" w:cs="Times New Roman"/>
          <w:sz w:val="24"/>
          <w:szCs w:val="24"/>
          <w:lang w:val="sr-Cyrl-RS"/>
        </w:rPr>
        <w:t>е</w:t>
      </w:r>
      <w:r w:rsidR="008C60BD" w:rsidRPr="00C162CE">
        <w:rPr>
          <w:rFonts w:ascii="Times New Roman" w:hAnsi="Times New Roman" w:cs="Times New Roman"/>
          <w:sz w:val="24"/>
          <w:szCs w:val="24"/>
          <w:lang w:val="sr-Cyrl-RS"/>
        </w:rPr>
        <w:t>, спроводити мере активне политике запошљавања у складу са својим надлежностима и законским овлашћењима</w:t>
      </w:r>
      <w:r w:rsidR="00D022DC">
        <w:rPr>
          <w:rFonts w:ascii="Times New Roman" w:hAnsi="Times New Roman" w:cs="Times New Roman"/>
          <w:sz w:val="24"/>
          <w:szCs w:val="24"/>
          <w:lang w:val="sr-Cyrl-RS"/>
        </w:rPr>
        <w:t>. Мере ће се реализовати кроз финансијску или техничку подршку.</w:t>
      </w:r>
      <w:r w:rsidR="008C60BD" w:rsidRPr="00C162CE">
        <w:rPr>
          <w:rFonts w:ascii="Times New Roman" w:hAnsi="Times New Roman" w:cs="Times New Roman"/>
          <w:sz w:val="24"/>
          <w:szCs w:val="24"/>
          <w:lang w:val="sr-Cyrl-RS"/>
        </w:rPr>
        <w:t xml:space="preserve"> </w:t>
      </w:r>
      <w:r w:rsidR="00C37A40">
        <w:rPr>
          <w:rFonts w:ascii="Times New Roman" w:hAnsi="Times New Roman" w:cs="Times New Roman"/>
          <w:sz w:val="24"/>
          <w:szCs w:val="24"/>
          <w:lang w:val="sr-Cyrl-RS"/>
        </w:rPr>
        <w:t>Неке од мера су:</w:t>
      </w:r>
    </w:p>
    <w:p w14:paraId="66DBC1E3" w14:textId="77777777" w:rsidR="00C96E82" w:rsidRPr="00C162CE" w:rsidRDefault="00C96E82" w:rsidP="00BF35A2">
      <w:pPr>
        <w:pStyle w:val="NoSpacing"/>
        <w:ind w:firstLine="720"/>
        <w:jc w:val="both"/>
        <w:rPr>
          <w:rFonts w:ascii="Times New Roman" w:hAnsi="Times New Roman" w:cs="Times New Roman"/>
          <w:sz w:val="24"/>
          <w:szCs w:val="24"/>
          <w:lang w:val="sr-Cyrl-RS"/>
        </w:rPr>
      </w:pPr>
    </w:p>
    <w:p w14:paraId="17AA0DF7" w14:textId="77777777" w:rsidR="000E4475" w:rsidRDefault="00C37A40" w:rsidP="000E4475">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8C60BD" w:rsidRPr="00C162CE">
        <w:rPr>
          <w:rFonts w:ascii="Times New Roman" w:hAnsi="Times New Roman" w:cs="Times New Roman"/>
          <w:sz w:val="24"/>
          <w:szCs w:val="24"/>
          <w:lang w:val="sr-Cyrl-RS"/>
        </w:rPr>
        <w:t xml:space="preserve">тварање услова за подршку </w:t>
      </w:r>
      <w:r w:rsidR="00D310AA" w:rsidRPr="00C162CE">
        <w:rPr>
          <w:rFonts w:ascii="Times New Roman" w:hAnsi="Times New Roman" w:cs="Times New Roman"/>
          <w:sz w:val="24"/>
          <w:szCs w:val="24"/>
          <w:lang w:val="sr-Cyrl-RS"/>
        </w:rPr>
        <w:t xml:space="preserve">и реализацију </w:t>
      </w:r>
      <w:r w:rsidR="008C60BD" w:rsidRPr="00C162CE">
        <w:rPr>
          <w:rFonts w:ascii="Times New Roman" w:hAnsi="Times New Roman" w:cs="Times New Roman"/>
          <w:sz w:val="24"/>
          <w:szCs w:val="24"/>
          <w:lang w:val="sr-Cyrl-RS"/>
        </w:rPr>
        <w:t>мера активне политике запошљавања које спроводи Н</w:t>
      </w:r>
      <w:r w:rsidR="003E7D73" w:rsidRPr="00C162CE">
        <w:rPr>
          <w:rFonts w:ascii="Times New Roman" w:hAnsi="Times New Roman" w:cs="Times New Roman"/>
          <w:sz w:val="24"/>
          <w:szCs w:val="24"/>
          <w:lang w:val="sr-Cyrl-RS"/>
        </w:rPr>
        <w:t>ационална служба за запошљавање</w:t>
      </w:r>
      <w:r>
        <w:rPr>
          <w:rFonts w:ascii="Times New Roman" w:hAnsi="Times New Roman" w:cs="Times New Roman"/>
          <w:sz w:val="24"/>
          <w:szCs w:val="24"/>
          <w:lang w:val="sr-Cyrl-RS"/>
        </w:rPr>
        <w:t>.</w:t>
      </w:r>
    </w:p>
    <w:p w14:paraId="71E670CE" w14:textId="77777777" w:rsidR="005E4A13" w:rsidRDefault="005E4A13" w:rsidP="005E4A13">
      <w:pPr>
        <w:pStyle w:val="NoSpacing"/>
        <w:ind w:left="720"/>
        <w:jc w:val="both"/>
        <w:rPr>
          <w:rFonts w:ascii="Times New Roman" w:hAnsi="Times New Roman" w:cs="Times New Roman"/>
          <w:sz w:val="24"/>
          <w:szCs w:val="24"/>
          <w:lang w:val="sr-Cyrl-RS"/>
        </w:rPr>
      </w:pPr>
    </w:p>
    <w:p w14:paraId="308271E4" w14:textId="77777777" w:rsidR="00C37A40" w:rsidRPr="005E4A13" w:rsidRDefault="00F44954" w:rsidP="000E4475">
      <w:pPr>
        <w:pStyle w:val="NoSpacing"/>
        <w:numPr>
          <w:ilvl w:val="0"/>
          <w:numId w:val="25"/>
        </w:numPr>
        <w:ind w:left="0" w:firstLine="720"/>
        <w:jc w:val="both"/>
        <w:rPr>
          <w:rFonts w:ascii="Times New Roman" w:hAnsi="Times New Roman" w:cs="Times New Roman"/>
          <w:sz w:val="24"/>
          <w:szCs w:val="24"/>
          <w:lang w:val="sr-Cyrl-RS"/>
        </w:rPr>
      </w:pPr>
      <w:r w:rsidRPr="000E4475">
        <w:rPr>
          <w:rFonts w:ascii="Times New Roman" w:hAnsi="Times New Roman" w:cs="Times New Roman"/>
          <w:sz w:val="24"/>
          <w:szCs w:val="24"/>
          <w:lang w:val="sr-Cyrl-RS"/>
        </w:rPr>
        <w:t>Реализација јавних радова</w:t>
      </w:r>
      <w:r w:rsidR="00151E6D" w:rsidRPr="000E4475">
        <w:rPr>
          <w:rFonts w:ascii="Times New Roman" w:hAnsi="Times New Roman" w:cs="Times New Roman"/>
          <w:sz w:val="24"/>
          <w:szCs w:val="24"/>
          <w:lang w:val="sr-Cyrl-RS"/>
        </w:rPr>
        <w:t xml:space="preserve"> </w:t>
      </w:r>
      <w:r w:rsidR="00E9755E" w:rsidRPr="000E4475">
        <w:rPr>
          <w:rFonts w:ascii="Times New Roman" w:hAnsi="Times New Roman" w:cs="Times New Roman"/>
          <w:sz w:val="24"/>
          <w:szCs w:val="24"/>
          <w:lang w:val="sr-Cyrl-RS"/>
        </w:rPr>
        <w:t xml:space="preserve">удруживањем средстава са НСЗ. Број и структура ангажованих лица за </w:t>
      </w:r>
      <w:r w:rsidR="00C162CE" w:rsidRPr="000E4475">
        <w:rPr>
          <w:rFonts w:ascii="Times New Roman" w:hAnsi="Times New Roman" w:cs="Times New Roman"/>
          <w:sz w:val="24"/>
          <w:szCs w:val="24"/>
          <w:lang w:val="sr-Cyrl-RS"/>
        </w:rPr>
        <w:t>која ће бити поднет захтев НСЗ,</w:t>
      </w:r>
      <w:r w:rsidR="00E9755E" w:rsidRPr="000E4475">
        <w:rPr>
          <w:rFonts w:ascii="Times New Roman" w:hAnsi="Times New Roman" w:cs="Times New Roman"/>
          <w:sz w:val="24"/>
          <w:szCs w:val="24"/>
          <w:lang w:val="sr-Cyrl-RS"/>
        </w:rPr>
        <w:t xml:space="preserve"> биће утврђена на предлог Локалног савета за запошљавање, имајући у виду обезбеђена средства у буџету општине Кнић. </w:t>
      </w:r>
      <w:r w:rsidR="000E4475" w:rsidRPr="000E4475">
        <w:rPr>
          <w:rFonts w:ascii="Times New Roman" w:hAnsi="Times New Roman" w:cs="Times New Roman"/>
          <w:color w:val="000000"/>
          <w:sz w:val="24"/>
          <w:szCs w:val="24"/>
        </w:rPr>
        <w:t>Критеријуми на основу којих ће се одобравати средства за учешће у финансирању наведен</w:t>
      </w:r>
      <w:r w:rsidR="0020759F">
        <w:rPr>
          <w:rFonts w:ascii="Times New Roman" w:hAnsi="Times New Roman" w:cs="Times New Roman"/>
          <w:color w:val="000000"/>
          <w:sz w:val="24"/>
          <w:szCs w:val="24"/>
          <w:lang w:val="sr-Cyrl-RS"/>
        </w:rPr>
        <w:t xml:space="preserve">ог </w:t>
      </w:r>
      <w:r w:rsidR="000E4475" w:rsidRPr="000E4475">
        <w:rPr>
          <w:rFonts w:ascii="Times New Roman" w:hAnsi="Times New Roman" w:cs="Times New Roman"/>
          <w:color w:val="000000"/>
          <w:sz w:val="24"/>
          <w:szCs w:val="24"/>
        </w:rPr>
        <w:t>програма биће утврђен</w:t>
      </w:r>
      <w:r w:rsidR="0020759F">
        <w:rPr>
          <w:rFonts w:ascii="Times New Roman" w:hAnsi="Times New Roman" w:cs="Times New Roman"/>
          <w:color w:val="000000"/>
          <w:sz w:val="24"/>
          <w:szCs w:val="24"/>
          <w:lang w:val="sr-Cyrl-RS"/>
        </w:rPr>
        <w:t xml:space="preserve"> </w:t>
      </w:r>
      <w:r w:rsidR="000E4475" w:rsidRPr="000E4475">
        <w:rPr>
          <w:rFonts w:ascii="Times New Roman" w:hAnsi="Times New Roman" w:cs="Times New Roman"/>
          <w:color w:val="000000"/>
          <w:sz w:val="24"/>
          <w:szCs w:val="24"/>
        </w:rPr>
        <w:t>јавним позивима, уз утврђивање посебних приоритета који се односе на</w:t>
      </w:r>
      <w:r w:rsidR="000E4475" w:rsidRPr="000E4475">
        <w:rPr>
          <w:rFonts w:ascii="Times New Roman" w:hAnsi="Times New Roman" w:cs="Times New Roman"/>
          <w:color w:val="000000"/>
          <w:sz w:val="24"/>
          <w:szCs w:val="24"/>
          <w:lang w:val="sr-Cyrl-RS"/>
        </w:rPr>
        <w:t xml:space="preserve"> </w:t>
      </w:r>
      <w:r w:rsidR="000E4475" w:rsidRPr="000E4475">
        <w:rPr>
          <w:rFonts w:ascii="Times New Roman" w:hAnsi="Times New Roman" w:cs="Times New Roman"/>
          <w:color w:val="000000"/>
          <w:sz w:val="24"/>
          <w:szCs w:val="24"/>
        </w:rPr>
        <w:t xml:space="preserve">место обављања делатности послодавца, односно место рада лица које буде запослено или радно ангажовано, као и место вођења евиденције незапослених лица </w:t>
      </w:r>
      <w:r w:rsidR="000E4475" w:rsidRPr="000E4475">
        <w:rPr>
          <w:rFonts w:ascii="Times New Roman" w:hAnsi="Times New Roman" w:cs="Times New Roman"/>
          <w:color w:val="000000"/>
          <w:sz w:val="24"/>
          <w:szCs w:val="24"/>
          <w:lang w:val="sr-Cyrl-RS"/>
        </w:rPr>
        <w:t xml:space="preserve">и </w:t>
      </w:r>
      <w:r w:rsidR="000E4475" w:rsidRPr="000E4475">
        <w:rPr>
          <w:rFonts w:ascii="Times New Roman" w:hAnsi="Times New Roman" w:cs="Times New Roman"/>
          <w:color w:val="000000"/>
          <w:sz w:val="24"/>
          <w:szCs w:val="24"/>
        </w:rPr>
        <w:t>категориј</w:t>
      </w:r>
      <w:r w:rsidR="000E4475" w:rsidRPr="000E4475">
        <w:rPr>
          <w:rFonts w:ascii="Times New Roman" w:hAnsi="Times New Roman" w:cs="Times New Roman"/>
          <w:color w:val="000000"/>
          <w:sz w:val="24"/>
          <w:szCs w:val="24"/>
          <w:lang w:val="sr-Cyrl-RS"/>
        </w:rPr>
        <w:t>а</w:t>
      </w:r>
      <w:r w:rsidR="000E4475" w:rsidRPr="000E4475">
        <w:rPr>
          <w:rFonts w:ascii="Times New Roman" w:hAnsi="Times New Roman" w:cs="Times New Roman"/>
          <w:color w:val="000000"/>
          <w:sz w:val="24"/>
          <w:szCs w:val="24"/>
        </w:rPr>
        <w:t xml:space="preserve"> незапосленог лица (припадност некој од приоритетних категорија незапослених лица)</w:t>
      </w:r>
    </w:p>
    <w:p w14:paraId="175816C4" w14:textId="77777777" w:rsidR="005E4A13" w:rsidRPr="000E4475" w:rsidRDefault="005E4A13" w:rsidP="005E4A13">
      <w:pPr>
        <w:pStyle w:val="NoSpacing"/>
        <w:jc w:val="both"/>
        <w:rPr>
          <w:rFonts w:ascii="Times New Roman" w:hAnsi="Times New Roman" w:cs="Times New Roman"/>
          <w:sz w:val="24"/>
          <w:szCs w:val="24"/>
          <w:lang w:val="sr-Cyrl-RS"/>
        </w:rPr>
      </w:pPr>
    </w:p>
    <w:p w14:paraId="296E1600" w14:textId="77777777" w:rsidR="00C37A40" w:rsidRPr="00250244" w:rsidRDefault="00C162CE" w:rsidP="00C37A40">
      <w:pPr>
        <w:pStyle w:val="NoSpacing"/>
        <w:numPr>
          <w:ilvl w:val="0"/>
          <w:numId w:val="25"/>
        </w:numPr>
        <w:ind w:left="0" w:firstLine="720"/>
        <w:jc w:val="both"/>
        <w:rPr>
          <w:rFonts w:ascii="Times New Roman" w:hAnsi="Times New Roman" w:cs="Times New Roman"/>
          <w:sz w:val="24"/>
          <w:szCs w:val="24"/>
          <w:lang w:val="sr-Cyrl-RS"/>
        </w:rPr>
      </w:pPr>
      <w:r w:rsidRPr="00250244">
        <w:rPr>
          <w:rFonts w:ascii="Times New Roman" w:hAnsi="Times New Roman" w:cs="Times New Roman"/>
          <w:sz w:val="24"/>
          <w:szCs w:val="24"/>
          <w:lang w:val="sr-Cyrl-RS"/>
        </w:rPr>
        <w:t>Подршка новом запошљавању кроз обезбеђење механизама за пласирање субвенција из буџета Републике Србије послодавцима за отварање нових радних места</w:t>
      </w:r>
      <w:r w:rsidR="00C37A40" w:rsidRPr="00250244">
        <w:rPr>
          <w:rFonts w:ascii="Times New Roman" w:hAnsi="Times New Roman" w:cs="Times New Roman"/>
          <w:sz w:val="24"/>
          <w:szCs w:val="24"/>
          <w:lang w:val="sr-Cyrl-RS"/>
        </w:rPr>
        <w:t>.</w:t>
      </w:r>
      <w:r w:rsidRPr="00250244">
        <w:rPr>
          <w:rFonts w:ascii="Times New Roman" w:hAnsi="Times New Roman" w:cs="Times New Roman"/>
          <w:sz w:val="24"/>
          <w:szCs w:val="24"/>
          <w:lang w:val="sr-Cyrl-RS"/>
        </w:rPr>
        <w:t xml:space="preserve"> </w:t>
      </w:r>
    </w:p>
    <w:p w14:paraId="7F4ECBB2" w14:textId="77777777" w:rsidR="005E4A13" w:rsidRPr="005E4A13" w:rsidRDefault="005E4A13" w:rsidP="005E4A13">
      <w:pPr>
        <w:pStyle w:val="NoSpacing"/>
        <w:jc w:val="both"/>
        <w:rPr>
          <w:rFonts w:ascii="Times New Roman" w:hAnsi="Times New Roman" w:cs="Times New Roman"/>
          <w:color w:val="FF0000"/>
          <w:sz w:val="24"/>
          <w:szCs w:val="24"/>
          <w:lang w:val="sr-Cyrl-RS"/>
        </w:rPr>
      </w:pPr>
    </w:p>
    <w:p w14:paraId="0CE979BB" w14:textId="77777777" w:rsidR="00C37A40" w:rsidRDefault="00E9755E" w:rsidP="00C37A40">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t>Креирање</w:t>
      </w:r>
      <w:r w:rsidR="00151E6D" w:rsidRPr="00C37A40">
        <w:rPr>
          <w:rFonts w:ascii="Times New Roman" w:hAnsi="Times New Roman" w:cs="Times New Roman"/>
          <w:sz w:val="24"/>
          <w:szCs w:val="24"/>
          <w:lang w:val="sr-Cyrl-RS"/>
        </w:rPr>
        <w:t xml:space="preserve"> </w:t>
      </w:r>
      <w:r w:rsidRPr="00C37A40">
        <w:rPr>
          <w:rFonts w:ascii="Times New Roman" w:hAnsi="Times New Roman" w:cs="Times New Roman"/>
          <w:sz w:val="24"/>
          <w:szCs w:val="24"/>
          <w:lang w:val="sr-Cyrl-RS"/>
        </w:rPr>
        <w:t xml:space="preserve">локалних </w:t>
      </w:r>
      <w:r w:rsidR="00151E6D" w:rsidRPr="00C37A40">
        <w:rPr>
          <w:rFonts w:ascii="Times New Roman" w:hAnsi="Times New Roman" w:cs="Times New Roman"/>
          <w:sz w:val="24"/>
          <w:szCs w:val="24"/>
          <w:lang w:val="sr-Cyrl-RS"/>
        </w:rPr>
        <w:t>пореск</w:t>
      </w:r>
      <w:r w:rsidRPr="00C37A40">
        <w:rPr>
          <w:rFonts w:ascii="Times New Roman" w:hAnsi="Times New Roman" w:cs="Times New Roman"/>
          <w:sz w:val="24"/>
          <w:szCs w:val="24"/>
          <w:lang w:val="sr-Cyrl-RS"/>
        </w:rPr>
        <w:t>их</w:t>
      </w:r>
      <w:r w:rsidR="00151E6D" w:rsidRPr="00C37A40">
        <w:rPr>
          <w:rFonts w:ascii="Times New Roman" w:hAnsi="Times New Roman" w:cs="Times New Roman"/>
          <w:sz w:val="24"/>
          <w:szCs w:val="24"/>
          <w:lang w:val="sr-Cyrl-RS"/>
        </w:rPr>
        <w:t xml:space="preserve"> олакшиц</w:t>
      </w:r>
      <w:r w:rsidRPr="00C37A40">
        <w:rPr>
          <w:rFonts w:ascii="Times New Roman" w:hAnsi="Times New Roman" w:cs="Times New Roman"/>
          <w:sz w:val="24"/>
          <w:szCs w:val="24"/>
          <w:lang w:val="sr-Cyrl-RS"/>
        </w:rPr>
        <w:t>а</w:t>
      </w:r>
      <w:r w:rsidR="00151E6D" w:rsidRPr="00C37A40">
        <w:rPr>
          <w:rFonts w:ascii="Times New Roman" w:hAnsi="Times New Roman" w:cs="Times New Roman"/>
          <w:sz w:val="24"/>
          <w:szCs w:val="24"/>
          <w:lang w:val="sr-Cyrl-RS"/>
        </w:rPr>
        <w:t xml:space="preserve"> приликом отварања нових </w:t>
      </w:r>
      <w:r w:rsidRPr="00C37A40">
        <w:rPr>
          <w:rFonts w:ascii="Times New Roman" w:hAnsi="Times New Roman" w:cs="Times New Roman"/>
          <w:sz w:val="24"/>
          <w:szCs w:val="24"/>
          <w:lang w:val="sr-Cyrl-RS"/>
        </w:rPr>
        <w:t>предузећа</w:t>
      </w:r>
      <w:r w:rsidR="00C162CE" w:rsidRPr="00C37A40">
        <w:rPr>
          <w:rFonts w:ascii="Times New Roman" w:hAnsi="Times New Roman" w:cs="Times New Roman"/>
          <w:sz w:val="24"/>
          <w:szCs w:val="24"/>
          <w:lang w:val="sr-Cyrl-RS"/>
        </w:rPr>
        <w:t xml:space="preserve"> и информисање локалне привреде и заинтересованих незапослених лица о пореским олакшицама на нивоу РС</w:t>
      </w:r>
      <w:r w:rsidR="00C37A40">
        <w:rPr>
          <w:rFonts w:ascii="Times New Roman" w:hAnsi="Times New Roman" w:cs="Times New Roman"/>
          <w:sz w:val="24"/>
          <w:szCs w:val="24"/>
          <w:lang w:val="sr-Cyrl-RS"/>
        </w:rPr>
        <w:t>.</w:t>
      </w:r>
    </w:p>
    <w:p w14:paraId="73EFBD64" w14:textId="77777777" w:rsidR="005E4A13" w:rsidRDefault="005E4A13" w:rsidP="005E4A13">
      <w:pPr>
        <w:pStyle w:val="NoSpacing"/>
        <w:jc w:val="both"/>
        <w:rPr>
          <w:rFonts w:ascii="Times New Roman" w:hAnsi="Times New Roman" w:cs="Times New Roman"/>
          <w:sz w:val="24"/>
          <w:szCs w:val="24"/>
          <w:lang w:val="sr-Cyrl-RS"/>
        </w:rPr>
      </w:pPr>
    </w:p>
    <w:p w14:paraId="4F41A9F3" w14:textId="77777777" w:rsidR="002C5398" w:rsidRPr="00250244" w:rsidRDefault="00C37A40" w:rsidP="002C5398">
      <w:pPr>
        <w:pStyle w:val="NoSpacing"/>
        <w:numPr>
          <w:ilvl w:val="0"/>
          <w:numId w:val="25"/>
        </w:numPr>
        <w:ind w:left="0" w:firstLine="720"/>
        <w:jc w:val="both"/>
        <w:rPr>
          <w:rFonts w:ascii="Times New Roman" w:hAnsi="Times New Roman" w:cs="Times New Roman"/>
          <w:sz w:val="24"/>
          <w:szCs w:val="24"/>
          <w:lang w:val="sr-Cyrl-RS"/>
        </w:rPr>
      </w:pPr>
      <w:r w:rsidRPr="00250244">
        <w:rPr>
          <w:rFonts w:ascii="Times New Roman" w:hAnsi="Times New Roman" w:cs="Times New Roman"/>
          <w:sz w:val="24"/>
          <w:szCs w:val="24"/>
          <w:lang w:val="sr-Cyrl-RS"/>
        </w:rPr>
        <w:t>Подршка локалној привреди за реализацију програма преквалификација и доквалификација, како би се ускладиле потребе са расположивом радном снагом на тржишту рада.</w:t>
      </w:r>
    </w:p>
    <w:p w14:paraId="2521BC9A" w14:textId="77777777" w:rsidR="002C5398" w:rsidRDefault="002C5398" w:rsidP="002C5398">
      <w:pPr>
        <w:pStyle w:val="NoSpacing"/>
        <w:numPr>
          <w:ilvl w:val="0"/>
          <w:numId w:val="25"/>
        </w:numPr>
        <w:ind w:left="0" w:firstLine="720"/>
        <w:jc w:val="both"/>
        <w:rPr>
          <w:rFonts w:ascii="Times New Roman" w:hAnsi="Times New Roman" w:cs="Times New Roman"/>
          <w:sz w:val="24"/>
          <w:szCs w:val="24"/>
          <w:lang w:val="sr-Cyrl-RS"/>
        </w:rPr>
      </w:pPr>
      <w:r w:rsidRPr="002C5398">
        <w:rPr>
          <w:rFonts w:ascii="Times New Roman" w:hAnsi="Times New Roman" w:cs="Times New Roman"/>
          <w:sz w:val="24"/>
          <w:szCs w:val="24"/>
          <w:lang w:val="sr-Cyrl-RS"/>
        </w:rPr>
        <w:t>Подршка женама у агробизнису кроз реализацију обука и програма самозапошљавања.</w:t>
      </w:r>
    </w:p>
    <w:p w14:paraId="1A4D13F3" w14:textId="77777777" w:rsidR="005E4A13" w:rsidRDefault="005E4A13" w:rsidP="005E4A13">
      <w:pPr>
        <w:pStyle w:val="NoSpacing"/>
        <w:ind w:left="720"/>
        <w:jc w:val="both"/>
        <w:rPr>
          <w:rFonts w:ascii="Times New Roman" w:hAnsi="Times New Roman" w:cs="Times New Roman"/>
          <w:sz w:val="24"/>
          <w:szCs w:val="24"/>
          <w:lang w:val="sr-Cyrl-RS"/>
        </w:rPr>
      </w:pPr>
    </w:p>
    <w:p w14:paraId="1A030701" w14:textId="77777777" w:rsidR="002C5398" w:rsidRDefault="00E12F9E" w:rsidP="002C5398">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Обезбеђивање </w:t>
      </w:r>
      <w:r w:rsidR="00FA5E31">
        <w:rPr>
          <w:rFonts w:ascii="Times New Roman" w:hAnsi="Times New Roman" w:cs="Times New Roman"/>
          <w:sz w:val="24"/>
          <w:szCs w:val="24"/>
          <w:lang w:val="sr-Cyrl-RS"/>
        </w:rPr>
        <w:t>трансфера социјалне заштите</w:t>
      </w:r>
      <w:r>
        <w:rPr>
          <w:rFonts w:ascii="Times New Roman" w:hAnsi="Times New Roman" w:cs="Times New Roman"/>
          <w:sz w:val="24"/>
          <w:szCs w:val="24"/>
          <w:lang w:val="sr-Cyrl-RS"/>
        </w:rPr>
        <w:t xml:space="preserve"> преко Министарства за рад, запошљавање, борачка и социјална питања за запошљавање лица са територије општине Кнић за реализацију услуга социјалне заштите.</w:t>
      </w:r>
    </w:p>
    <w:p w14:paraId="01306DE9" w14:textId="77777777" w:rsidR="005E4A13" w:rsidRPr="00E12F9E" w:rsidRDefault="005E4A13" w:rsidP="005E4A13">
      <w:pPr>
        <w:pStyle w:val="NoSpacing"/>
        <w:jc w:val="both"/>
        <w:rPr>
          <w:rFonts w:ascii="Times New Roman" w:hAnsi="Times New Roman" w:cs="Times New Roman"/>
          <w:sz w:val="24"/>
          <w:szCs w:val="24"/>
          <w:lang w:val="sr-Cyrl-RS"/>
        </w:rPr>
      </w:pPr>
    </w:p>
    <w:p w14:paraId="39F52E21" w14:textId="77777777" w:rsidR="00C37A40" w:rsidRDefault="008C60BD" w:rsidP="00C37A40">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lastRenderedPageBreak/>
        <w:t xml:space="preserve">Подршка </w:t>
      </w:r>
      <w:r w:rsidR="00C162CE" w:rsidRPr="00C37A40">
        <w:rPr>
          <w:rFonts w:ascii="Times New Roman" w:hAnsi="Times New Roman" w:cs="Times New Roman"/>
          <w:sz w:val="24"/>
          <w:szCs w:val="24"/>
          <w:lang w:val="sr-Cyrl-RS"/>
        </w:rPr>
        <w:t>развоју предузетничког духа код младих, кроз промоције, сајмове, едукације, про</w:t>
      </w:r>
      <w:r w:rsidR="00EC239D">
        <w:rPr>
          <w:rFonts w:ascii="Times New Roman" w:hAnsi="Times New Roman" w:cs="Times New Roman"/>
          <w:sz w:val="24"/>
          <w:szCs w:val="24"/>
          <w:lang w:val="sr-Cyrl-RS"/>
        </w:rPr>
        <w:t>м</w:t>
      </w:r>
      <w:r w:rsidR="00C162CE" w:rsidRPr="00C37A40">
        <w:rPr>
          <w:rFonts w:ascii="Times New Roman" w:hAnsi="Times New Roman" w:cs="Times New Roman"/>
          <w:sz w:val="24"/>
          <w:szCs w:val="24"/>
          <w:lang w:val="sr-Cyrl-RS"/>
        </w:rPr>
        <w:t>отивни материјал и примере добре праксе.</w:t>
      </w:r>
    </w:p>
    <w:p w14:paraId="0DF78175" w14:textId="77777777" w:rsidR="00C37A40" w:rsidRDefault="00C162CE" w:rsidP="00C37A40">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t>Подршка увезивању постојеће привреде јачањем сарадње и подстицањем бољег упознавања постојећих привредника и предузетника</w:t>
      </w:r>
      <w:r w:rsidR="00C37A40">
        <w:rPr>
          <w:rFonts w:ascii="Times New Roman" w:hAnsi="Times New Roman" w:cs="Times New Roman"/>
          <w:sz w:val="24"/>
          <w:szCs w:val="24"/>
          <w:lang w:val="sr-Cyrl-RS"/>
        </w:rPr>
        <w:t>.</w:t>
      </w:r>
    </w:p>
    <w:p w14:paraId="6B2E1FCC" w14:textId="77777777" w:rsidR="005E4A13" w:rsidRDefault="005E4A13" w:rsidP="005E4A13">
      <w:pPr>
        <w:pStyle w:val="NoSpacing"/>
        <w:ind w:left="720"/>
        <w:jc w:val="both"/>
        <w:rPr>
          <w:rFonts w:ascii="Times New Roman" w:hAnsi="Times New Roman" w:cs="Times New Roman"/>
          <w:sz w:val="24"/>
          <w:szCs w:val="24"/>
          <w:lang w:val="sr-Cyrl-RS"/>
        </w:rPr>
      </w:pPr>
    </w:p>
    <w:p w14:paraId="6386BB16" w14:textId="77777777" w:rsidR="005E4A13" w:rsidRDefault="005F6947" w:rsidP="005E4A13">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Промоција локалне привреде организовањем сајма „</w:t>
      </w:r>
      <w:r w:rsidR="005E4A13">
        <w:rPr>
          <w:rFonts w:ascii="Times New Roman" w:hAnsi="Times New Roman" w:cs="Times New Roman"/>
          <w:sz w:val="24"/>
          <w:szCs w:val="24"/>
          <w:lang w:val="sr-Cyrl-RS"/>
        </w:rPr>
        <w:t>К</w:t>
      </w:r>
      <w:r>
        <w:rPr>
          <w:rFonts w:ascii="Times New Roman" w:hAnsi="Times New Roman" w:cs="Times New Roman"/>
          <w:sz w:val="24"/>
          <w:szCs w:val="24"/>
          <w:lang w:val="sr-Cyrl-RS"/>
        </w:rPr>
        <w:t>нићанске привреде“, успостављањем бизнис сајта, израдом брошура и др. промотивног материјала</w:t>
      </w:r>
      <w:r w:rsidRPr="00D45091">
        <w:rPr>
          <w:rFonts w:ascii="Times New Roman" w:hAnsi="Times New Roman" w:cs="Times New Roman"/>
          <w:sz w:val="24"/>
          <w:szCs w:val="24"/>
          <w:lang w:val="sr-Cyrl-RS"/>
        </w:rPr>
        <w:t>.</w:t>
      </w:r>
    </w:p>
    <w:p w14:paraId="42C41D13" w14:textId="77777777" w:rsidR="005E4A13" w:rsidRPr="005E4A13" w:rsidRDefault="005E4A13" w:rsidP="005E4A13">
      <w:pPr>
        <w:pStyle w:val="NoSpacing"/>
        <w:jc w:val="both"/>
        <w:rPr>
          <w:rFonts w:ascii="Times New Roman" w:hAnsi="Times New Roman" w:cs="Times New Roman"/>
          <w:sz w:val="24"/>
          <w:szCs w:val="24"/>
          <w:lang w:val="sr-Cyrl-RS"/>
        </w:rPr>
      </w:pPr>
    </w:p>
    <w:p w14:paraId="789C32D2" w14:textId="77777777" w:rsidR="005E4A13" w:rsidRDefault="005E4A13" w:rsidP="005E4A13">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Привлачење инвеститора и улагање у радну зону „Равни гај“ како би постала атрактивнија за потенцијалне инвеститоре.</w:t>
      </w:r>
    </w:p>
    <w:p w14:paraId="1B56A916" w14:textId="77777777" w:rsidR="008A0E2B" w:rsidRPr="008A0E2B" w:rsidRDefault="008A0E2B" w:rsidP="008A0E2B">
      <w:pPr>
        <w:pStyle w:val="NoSpacing"/>
        <w:jc w:val="both"/>
        <w:rPr>
          <w:rFonts w:ascii="Times New Roman" w:hAnsi="Times New Roman" w:cs="Times New Roman"/>
          <w:sz w:val="24"/>
          <w:szCs w:val="24"/>
          <w:lang w:val="sr-Cyrl-RS"/>
        </w:rPr>
      </w:pPr>
    </w:p>
    <w:p w14:paraId="66A18223" w14:textId="77777777" w:rsidR="005E4A13" w:rsidRDefault="005E4A13" w:rsidP="00D45091">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Покретање иницијативе за стављање у функцију једне </w:t>
      </w:r>
      <w:r>
        <w:rPr>
          <w:rFonts w:ascii="Times New Roman" w:hAnsi="Times New Roman" w:cs="Times New Roman"/>
          <w:sz w:val="24"/>
          <w:szCs w:val="24"/>
          <w:lang w:val="sr-Latn-RS"/>
        </w:rPr>
        <w:t>brownfield</w:t>
      </w:r>
      <w:r>
        <w:rPr>
          <w:rFonts w:ascii="Times New Roman" w:hAnsi="Times New Roman" w:cs="Times New Roman"/>
          <w:sz w:val="24"/>
          <w:szCs w:val="24"/>
          <w:lang w:val="sr-Cyrl-RS"/>
        </w:rPr>
        <w:t xml:space="preserve"> локације на територији општине Кнић- „21.октобар“.</w:t>
      </w:r>
    </w:p>
    <w:p w14:paraId="5D0A6E0D" w14:textId="77777777" w:rsidR="005E4A13" w:rsidRPr="00D45091" w:rsidRDefault="005E4A13" w:rsidP="005E4A13">
      <w:pPr>
        <w:pStyle w:val="NoSpacing"/>
        <w:jc w:val="both"/>
        <w:rPr>
          <w:rFonts w:ascii="Times New Roman" w:hAnsi="Times New Roman" w:cs="Times New Roman"/>
          <w:sz w:val="24"/>
          <w:szCs w:val="24"/>
          <w:lang w:val="sr-Cyrl-RS"/>
        </w:rPr>
      </w:pPr>
    </w:p>
    <w:p w14:paraId="742CD3CB" w14:textId="77777777" w:rsidR="00C37A40" w:rsidRDefault="008C60BD" w:rsidP="00C37A40">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t xml:space="preserve">Подношење предлога пројеката </w:t>
      </w:r>
      <w:r w:rsidR="00CF0DB4" w:rsidRPr="00C37A40">
        <w:rPr>
          <w:rFonts w:ascii="Times New Roman" w:hAnsi="Times New Roman" w:cs="Times New Roman"/>
          <w:sz w:val="24"/>
          <w:szCs w:val="24"/>
          <w:lang w:val="sr-Cyrl-RS"/>
        </w:rPr>
        <w:t xml:space="preserve">код иностраних и домаћих донатора </w:t>
      </w:r>
      <w:r w:rsidRPr="00C37A40">
        <w:rPr>
          <w:rFonts w:ascii="Times New Roman" w:hAnsi="Times New Roman" w:cs="Times New Roman"/>
          <w:sz w:val="24"/>
          <w:szCs w:val="24"/>
          <w:lang w:val="sr-Cyrl-RS"/>
        </w:rPr>
        <w:t>кој</w:t>
      </w:r>
      <w:r w:rsidR="00CF0DB4" w:rsidRPr="00C37A40">
        <w:rPr>
          <w:rFonts w:ascii="Times New Roman" w:hAnsi="Times New Roman" w:cs="Times New Roman"/>
          <w:sz w:val="24"/>
          <w:szCs w:val="24"/>
          <w:lang w:val="sr-Cyrl-RS"/>
        </w:rPr>
        <w:t>и имају за циљ ново запошљавање</w:t>
      </w:r>
      <w:r w:rsidRPr="00C37A40">
        <w:rPr>
          <w:rFonts w:ascii="Times New Roman" w:hAnsi="Times New Roman" w:cs="Times New Roman"/>
          <w:sz w:val="24"/>
          <w:szCs w:val="24"/>
          <w:lang w:val="sr-Cyrl-RS"/>
        </w:rPr>
        <w:t xml:space="preserve"> и др. </w:t>
      </w:r>
      <w:r w:rsidR="00C162CE" w:rsidRPr="00C37A40">
        <w:rPr>
          <w:rFonts w:ascii="Times New Roman" w:hAnsi="Times New Roman" w:cs="Times New Roman"/>
          <w:sz w:val="24"/>
          <w:szCs w:val="24"/>
          <w:lang w:val="sr-Cyrl-RS"/>
        </w:rPr>
        <w:t>мере за подршк</w:t>
      </w:r>
      <w:r w:rsidR="00EC239D">
        <w:rPr>
          <w:rFonts w:ascii="Times New Roman" w:hAnsi="Times New Roman" w:cs="Times New Roman"/>
          <w:sz w:val="24"/>
          <w:szCs w:val="24"/>
          <w:lang w:val="sr-Cyrl-RS"/>
        </w:rPr>
        <w:t>у</w:t>
      </w:r>
      <w:r w:rsidR="00C162CE" w:rsidRPr="00C37A40">
        <w:rPr>
          <w:rFonts w:ascii="Times New Roman" w:hAnsi="Times New Roman" w:cs="Times New Roman"/>
          <w:sz w:val="24"/>
          <w:szCs w:val="24"/>
          <w:lang w:val="sr-Cyrl-RS"/>
        </w:rPr>
        <w:t xml:space="preserve"> привреди.</w:t>
      </w:r>
    </w:p>
    <w:p w14:paraId="76C6023D" w14:textId="77777777" w:rsidR="005E4A13" w:rsidRDefault="005E4A13" w:rsidP="005E4A13">
      <w:pPr>
        <w:pStyle w:val="NoSpacing"/>
        <w:jc w:val="both"/>
        <w:rPr>
          <w:rFonts w:ascii="Times New Roman" w:hAnsi="Times New Roman" w:cs="Times New Roman"/>
          <w:sz w:val="24"/>
          <w:szCs w:val="24"/>
          <w:lang w:val="sr-Cyrl-RS"/>
        </w:rPr>
      </w:pPr>
    </w:p>
    <w:p w14:paraId="2550C2CA" w14:textId="77777777" w:rsidR="005F6947" w:rsidRDefault="005F6947" w:rsidP="005F6947">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t>Подршка регистрацији и пререгистрацији пољопривредних газдинстава кроз даљу логистичку, стручну и техничку помоћ пољопривредницима</w:t>
      </w:r>
      <w:r w:rsidR="00F369FF">
        <w:rPr>
          <w:rFonts w:ascii="Times New Roman" w:hAnsi="Times New Roman" w:cs="Times New Roman"/>
          <w:sz w:val="24"/>
          <w:szCs w:val="24"/>
          <w:lang w:val="sr-Cyrl-RS"/>
        </w:rPr>
        <w:t>, како би модернизовали процес пољопривредне производње</w:t>
      </w:r>
      <w:r>
        <w:rPr>
          <w:rFonts w:ascii="Times New Roman" w:hAnsi="Times New Roman" w:cs="Times New Roman"/>
          <w:sz w:val="24"/>
          <w:szCs w:val="24"/>
          <w:lang w:val="sr-Cyrl-RS"/>
        </w:rPr>
        <w:t>.</w:t>
      </w:r>
    </w:p>
    <w:p w14:paraId="264D9720" w14:textId="77777777" w:rsidR="008A0E2B" w:rsidRPr="005F6947" w:rsidRDefault="008A0E2B" w:rsidP="008A0E2B">
      <w:pPr>
        <w:pStyle w:val="NoSpacing"/>
        <w:jc w:val="both"/>
        <w:rPr>
          <w:rFonts w:ascii="Times New Roman" w:hAnsi="Times New Roman" w:cs="Times New Roman"/>
          <w:sz w:val="24"/>
          <w:szCs w:val="24"/>
          <w:lang w:val="sr-Cyrl-RS"/>
        </w:rPr>
      </w:pPr>
    </w:p>
    <w:p w14:paraId="09AB7501" w14:textId="77777777" w:rsidR="005F6947" w:rsidRDefault="005F6947" w:rsidP="005F6947">
      <w:pPr>
        <w:pStyle w:val="NoSpacing"/>
        <w:numPr>
          <w:ilvl w:val="0"/>
          <w:numId w:val="25"/>
        </w:numPr>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Стимулисање младих брачних партнера </w:t>
      </w:r>
      <w:r w:rsidR="00F369FF">
        <w:rPr>
          <w:rFonts w:ascii="Times New Roman" w:hAnsi="Times New Roman" w:cs="Times New Roman"/>
          <w:sz w:val="24"/>
          <w:szCs w:val="24"/>
          <w:lang w:val="sr-Cyrl-RS"/>
        </w:rPr>
        <w:t xml:space="preserve">и др. заинтересованих лица, </w:t>
      </w:r>
      <w:r>
        <w:rPr>
          <w:rFonts w:ascii="Times New Roman" w:hAnsi="Times New Roman" w:cs="Times New Roman"/>
          <w:sz w:val="24"/>
          <w:szCs w:val="24"/>
          <w:lang w:val="sr-Cyrl-RS"/>
        </w:rPr>
        <w:t xml:space="preserve">да </w:t>
      </w:r>
      <w:r w:rsidR="00F369FF">
        <w:rPr>
          <w:rFonts w:ascii="Times New Roman" w:hAnsi="Times New Roman" w:cs="Times New Roman"/>
          <w:sz w:val="24"/>
          <w:szCs w:val="24"/>
          <w:lang w:val="sr-Cyrl-RS"/>
        </w:rPr>
        <w:t>носиоци пољопривредних газдинстава уплаћују порезе и доприносе за</w:t>
      </w:r>
      <w:r w:rsidR="00AE5679">
        <w:rPr>
          <w:rFonts w:ascii="Times New Roman" w:hAnsi="Times New Roman" w:cs="Times New Roman"/>
          <w:sz w:val="24"/>
          <w:szCs w:val="24"/>
          <w:lang w:val="sr-Cyrl-RS"/>
        </w:rPr>
        <w:t xml:space="preserve"> себе и</w:t>
      </w:r>
      <w:r w:rsidR="00F369FF">
        <w:rPr>
          <w:rFonts w:ascii="Times New Roman" w:hAnsi="Times New Roman" w:cs="Times New Roman"/>
          <w:sz w:val="24"/>
          <w:szCs w:val="24"/>
          <w:lang w:val="sr-Cyrl-RS"/>
        </w:rPr>
        <w:t xml:space="preserve"> најмање </w:t>
      </w:r>
      <w:r w:rsidR="00AE5679">
        <w:rPr>
          <w:rFonts w:ascii="Times New Roman" w:hAnsi="Times New Roman" w:cs="Times New Roman"/>
          <w:sz w:val="24"/>
          <w:szCs w:val="24"/>
          <w:lang w:val="sr-Cyrl-RS"/>
        </w:rPr>
        <w:t xml:space="preserve">још </w:t>
      </w:r>
      <w:r w:rsidR="00F369FF">
        <w:rPr>
          <w:rFonts w:ascii="Times New Roman" w:hAnsi="Times New Roman" w:cs="Times New Roman"/>
          <w:sz w:val="24"/>
          <w:szCs w:val="24"/>
          <w:lang w:val="sr-Cyrl-RS"/>
        </w:rPr>
        <w:t>једно лице, како би</w:t>
      </w:r>
      <w:r>
        <w:rPr>
          <w:rFonts w:ascii="Times New Roman" w:hAnsi="Times New Roman" w:cs="Times New Roman"/>
          <w:sz w:val="24"/>
          <w:szCs w:val="24"/>
          <w:lang w:val="sr-Cyrl-RS"/>
        </w:rPr>
        <w:t xml:space="preserve"> смањили број евидентираних незапослених.</w:t>
      </w:r>
    </w:p>
    <w:p w14:paraId="11B45AB1" w14:textId="77777777" w:rsidR="008A0E2B" w:rsidRPr="005F6947" w:rsidRDefault="008A0E2B" w:rsidP="008A0E2B">
      <w:pPr>
        <w:pStyle w:val="NoSpacing"/>
        <w:jc w:val="both"/>
        <w:rPr>
          <w:rFonts w:ascii="Times New Roman" w:hAnsi="Times New Roman" w:cs="Times New Roman"/>
          <w:sz w:val="24"/>
          <w:szCs w:val="24"/>
          <w:lang w:val="sr-Cyrl-RS"/>
        </w:rPr>
      </w:pPr>
    </w:p>
    <w:p w14:paraId="4F07FC09" w14:textId="77777777" w:rsidR="00D208EA" w:rsidRPr="00C37A40" w:rsidRDefault="00C162CE" w:rsidP="00C37A40">
      <w:pPr>
        <w:pStyle w:val="NoSpacing"/>
        <w:numPr>
          <w:ilvl w:val="0"/>
          <w:numId w:val="25"/>
        </w:numPr>
        <w:ind w:left="0" w:firstLine="720"/>
        <w:jc w:val="both"/>
        <w:rPr>
          <w:rFonts w:ascii="Times New Roman" w:hAnsi="Times New Roman" w:cs="Times New Roman"/>
          <w:sz w:val="24"/>
          <w:szCs w:val="24"/>
          <w:lang w:val="sr-Cyrl-RS"/>
        </w:rPr>
      </w:pPr>
      <w:r w:rsidRPr="00C37A40">
        <w:rPr>
          <w:rFonts w:ascii="Times New Roman" w:hAnsi="Times New Roman" w:cs="Times New Roman"/>
          <w:sz w:val="24"/>
          <w:szCs w:val="24"/>
          <w:lang w:val="sr-Cyrl-RS"/>
        </w:rPr>
        <w:t xml:space="preserve">Реализација пројеката који имају за циљ смањење незапослености, подстицање економске активности и унапређење привредних капацитета у партнерству са </w:t>
      </w:r>
      <w:r w:rsidR="00EC239D" w:rsidRPr="00426123">
        <w:rPr>
          <w:rFonts w:ascii="Times New Roman" w:hAnsi="Times New Roman" w:cs="Times New Roman"/>
          <w:color w:val="000000"/>
          <w:sz w:val="24"/>
          <w:szCs w:val="24"/>
        </w:rPr>
        <w:t>Регионалн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агенциј</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за </w:t>
      </w:r>
      <w:r w:rsidR="00EC239D" w:rsidRPr="00426123">
        <w:rPr>
          <w:rFonts w:ascii="Times New Roman" w:hAnsi="Times New Roman" w:cs="Times New Roman"/>
          <w:color w:val="000000"/>
          <w:sz w:val="24"/>
          <w:szCs w:val="24"/>
          <w:lang w:val="sr-Cyrl-RS"/>
        </w:rPr>
        <w:t>економски развој Шумадије и Поморавља</w:t>
      </w:r>
      <w:r w:rsidR="00EC239D">
        <w:rPr>
          <w:rFonts w:ascii="Times New Roman" w:hAnsi="Times New Roman" w:cs="Times New Roman"/>
          <w:color w:val="000000"/>
          <w:sz w:val="24"/>
          <w:szCs w:val="24"/>
          <w:lang w:val="sr-Cyrl-RS"/>
        </w:rPr>
        <w:t xml:space="preserve"> (РЕДАСП)</w:t>
      </w:r>
      <w:r w:rsidR="00EC239D" w:rsidRPr="00426123">
        <w:rPr>
          <w:rFonts w:ascii="Times New Roman" w:hAnsi="Times New Roman" w:cs="Times New Roman"/>
          <w:color w:val="000000"/>
          <w:sz w:val="24"/>
          <w:szCs w:val="24"/>
          <w:lang w:val="sr-Cyrl-RS"/>
        </w:rPr>
        <w:t>, Бизнис иновациони</w:t>
      </w:r>
      <w:r w:rsidR="00EC239D">
        <w:rPr>
          <w:rFonts w:ascii="Times New Roman" w:hAnsi="Times New Roman" w:cs="Times New Roman"/>
          <w:color w:val="000000"/>
          <w:sz w:val="24"/>
          <w:szCs w:val="24"/>
          <w:lang w:val="sr-Cyrl-RS"/>
        </w:rPr>
        <w:t>м</w:t>
      </w:r>
      <w:r w:rsidR="00EC239D" w:rsidRPr="00426123">
        <w:rPr>
          <w:rFonts w:ascii="Times New Roman" w:hAnsi="Times New Roman" w:cs="Times New Roman"/>
          <w:color w:val="000000"/>
          <w:sz w:val="24"/>
          <w:szCs w:val="24"/>
          <w:lang w:val="sr-Cyrl-RS"/>
        </w:rPr>
        <w:t xml:space="preserve"> центр</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lang w:val="sr-Cyrl-RS"/>
        </w:rPr>
        <w:t xml:space="preserve"> Крагујевац</w:t>
      </w:r>
      <w:r w:rsidR="00EC239D" w:rsidRPr="00426123">
        <w:rPr>
          <w:rFonts w:ascii="Times New Roman" w:hAnsi="Times New Roman" w:cs="Times New Roman"/>
          <w:color w:val="000000"/>
          <w:sz w:val="24"/>
          <w:szCs w:val="24"/>
        </w:rPr>
        <w:t xml:space="preserve"> </w:t>
      </w:r>
      <w:r w:rsidR="00EC239D">
        <w:rPr>
          <w:rFonts w:ascii="Times New Roman" w:hAnsi="Times New Roman" w:cs="Times New Roman"/>
          <w:color w:val="000000"/>
          <w:sz w:val="24"/>
          <w:szCs w:val="24"/>
          <w:lang w:val="sr-Cyrl-RS"/>
        </w:rPr>
        <w:t>(БИЦ)</w:t>
      </w:r>
      <w:r w:rsidR="00EC239D" w:rsidRPr="00426123">
        <w:rPr>
          <w:rFonts w:ascii="Times New Roman" w:hAnsi="Times New Roman" w:cs="Times New Roman"/>
          <w:color w:val="000000"/>
          <w:sz w:val="24"/>
          <w:szCs w:val="24"/>
        </w:rPr>
        <w:t>, Привредн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комор</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Србије – Привредн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комор</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w:t>
      </w:r>
      <w:r w:rsidR="00EC239D" w:rsidRPr="00426123">
        <w:rPr>
          <w:rFonts w:ascii="Times New Roman" w:hAnsi="Times New Roman" w:cs="Times New Roman"/>
          <w:color w:val="000000"/>
          <w:sz w:val="24"/>
          <w:szCs w:val="24"/>
          <w:lang w:val="sr-Cyrl-RS"/>
        </w:rPr>
        <w:t>Крагујевца</w:t>
      </w:r>
      <w:r w:rsidR="00EC239D" w:rsidRPr="00426123">
        <w:rPr>
          <w:rFonts w:ascii="Times New Roman" w:hAnsi="Times New Roman" w:cs="Times New Roman"/>
          <w:color w:val="000000"/>
          <w:sz w:val="24"/>
          <w:szCs w:val="24"/>
        </w:rPr>
        <w:t>, Фонд</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за развој Републике Србије, Развојн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агенциј</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rPr>
        <w:t xml:space="preserve"> Србије</w:t>
      </w:r>
      <w:r w:rsidR="00EC239D">
        <w:rPr>
          <w:rFonts w:ascii="Times New Roman" w:hAnsi="Times New Roman" w:cs="Times New Roman"/>
          <w:color w:val="000000"/>
          <w:sz w:val="24"/>
          <w:szCs w:val="24"/>
          <w:lang w:val="sr-Cyrl-RS"/>
        </w:rPr>
        <w:t xml:space="preserve"> (РАС)</w:t>
      </w:r>
      <w:r w:rsidR="00EC239D" w:rsidRPr="00426123">
        <w:rPr>
          <w:rFonts w:ascii="Times New Roman" w:hAnsi="Times New Roman" w:cs="Times New Roman"/>
          <w:color w:val="000000"/>
          <w:sz w:val="24"/>
          <w:szCs w:val="24"/>
          <w:lang w:val="sr-Cyrl-RS"/>
        </w:rPr>
        <w:t>, Сталн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lang w:val="sr-Cyrl-RS"/>
        </w:rPr>
        <w:t xml:space="preserve"> конференциј</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lang w:val="sr-Cyrl-RS"/>
        </w:rPr>
        <w:t xml:space="preserve"> градова и општина</w:t>
      </w:r>
      <w:r w:rsidR="00EC239D">
        <w:rPr>
          <w:rFonts w:ascii="Times New Roman" w:hAnsi="Times New Roman" w:cs="Times New Roman"/>
          <w:color w:val="000000"/>
          <w:sz w:val="24"/>
          <w:szCs w:val="24"/>
          <w:lang w:val="sr-Cyrl-RS"/>
        </w:rPr>
        <w:t xml:space="preserve"> (СКГО)</w:t>
      </w:r>
      <w:r w:rsidR="00EC239D" w:rsidRPr="00426123">
        <w:rPr>
          <w:rFonts w:ascii="Times New Roman" w:hAnsi="Times New Roman" w:cs="Times New Roman"/>
          <w:color w:val="000000"/>
          <w:sz w:val="24"/>
          <w:szCs w:val="24"/>
          <w:lang w:val="sr-Cyrl-RS"/>
        </w:rPr>
        <w:t>, Националн</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lang w:val="sr-Cyrl-RS"/>
        </w:rPr>
        <w:t xml:space="preserve"> а</w:t>
      </w:r>
      <w:r w:rsidR="00EC239D">
        <w:rPr>
          <w:rFonts w:ascii="Times New Roman" w:hAnsi="Times New Roman" w:cs="Times New Roman"/>
          <w:color w:val="000000"/>
          <w:sz w:val="24"/>
          <w:szCs w:val="24"/>
          <w:lang w:val="sr-Cyrl-RS"/>
        </w:rPr>
        <w:t>л</w:t>
      </w:r>
      <w:r w:rsidR="00EC239D" w:rsidRPr="00426123">
        <w:rPr>
          <w:rFonts w:ascii="Times New Roman" w:hAnsi="Times New Roman" w:cs="Times New Roman"/>
          <w:color w:val="000000"/>
          <w:sz w:val="24"/>
          <w:szCs w:val="24"/>
          <w:lang w:val="sr-Cyrl-RS"/>
        </w:rPr>
        <w:t>ијанс</w:t>
      </w:r>
      <w:r w:rsidR="00EC239D">
        <w:rPr>
          <w:rFonts w:ascii="Times New Roman" w:hAnsi="Times New Roman" w:cs="Times New Roman"/>
          <w:color w:val="000000"/>
          <w:sz w:val="24"/>
          <w:szCs w:val="24"/>
          <w:lang w:val="sr-Cyrl-RS"/>
        </w:rPr>
        <w:t>ом</w:t>
      </w:r>
      <w:r w:rsidR="00EC239D" w:rsidRPr="00426123">
        <w:rPr>
          <w:rFonts w:ascii="Times New Roman" w:hAnsi="Times New Roman" w:cs="Times New Roman"/>
          <w:color w:val="000000"/>
          <w:sz w:val="24"/>
          <w:szCs w:val="24"/>
          <w:lang w:val="sr-Cyrl-RS"/>
        </w:rPr>
        <w:t xml:space="preserve"> за локални економски развој</w:t>
      </w:r>
      <w:r w:rsidR="00EC239D">
        <w:rPr>
          <w:rFonts w:ascii="Times New Roman" w:hAnsi="Times New Roman" w:cs="Times New Roman"/>
          <w:color w:val="000000"/>
          <w:sz w:val="24"/>
          <w:szCs w:val="24"/>
          <w:lang w:val="sr-Cyrl-RS"/>
        </w:rPr>
        <w:t xml:space="preserve"> (НАЛЕД), Агенцијом </w:t>
      </w:r>
      <w:r w:rsidRPr="00C37A40">
        <w:rPr>
          <w:rFonts w:ascii="Times New Roman" w:hAnsi="Times New Roman" w:cs="Times New Roman"/>
          <w:sz w:val="24"/>
          <w:szCs w:val="24"/>
          <w:lang w:val="sr-Cyrl-RS"/>
        </w:rPr>
        <w:t>за привредне регистре и другим релевантним националним партнерима, као и са Локалним саветом за запошљавање</w:t>
      </w:r>
      <w:r w:rsidR="00EC239D">
        <w:rPr>
          <w:rFonts w:ascii="Times New Roman" w:hAnsi="Times New Roman" w:cs="Times New Roman"/>
          <w:sz w:val="24"/>
          <w:szCs w:val="24"/>
          <w:lang w:val="sr-Cyrl-RS"/>
        </w:rPr>
        <w:t>,</w:t>
      </w:r>
      <w:r w:rsidR="008A0E2B">
        <w:rPr>
          <w:rFonts w:ascii="Times New Roman" w:hAnsi="Times New Roman" w:cs="Times New Roman"/>
          <w:sz w:val="24"/>
          <w:szCs w:val="24"/>
          <w:lang w:val="sr-Cyrl-RS"/>
        </w:rPr>
        <w:t xml:space="preserve"> </w:t>
      </w:r>
      <w:r w:rsidRPr="00C37A40">
        <w:rPr>
          <w:rFonts w:ascii="Times New Roman" w:hAnsi="Times New Roman" w:cs="Times New Roman"/>
          <w:sz w:val="24"/>
          <w:szCs w:val="24"/>
          <w:lang w:val="sr-Cyrl-RS"/>
        </w:rPr>
        <w:t>Пословним саветом</w:t>
      </w:r>
      <w:r w:rsidR="00EC239D">
        <w:rPr>
          <w:rFonts w:ascii="Times New Roman" w:hAnsi="Times New Roman" w:cs="Times New Roman"/>
          <w:sz w:val="24"/>
          <w:szCs w:val="24"/>
          <w:lang w:val="sr-Cyrl-RS"/>
        </w:rPr>
        <w:t>, Канцеларијом за младе, Кан</w:t>
      </w:r>
      <w:r w:rsidR="007F0332">
        <w:rPr>
          <w:rFonts w:ascii="Times New Roman" w:hAnsi="Times New Roman" w:cs="Times New Roman"/>
          <w:sz w:val="24"/>
          <w:szCs w:val="24"/>
          <w:lang w:val="sr-Cyrl-RS"/>
        </w:rPr>
        <w:t>ц</w:t>
      </w:r>
      <w:r w:rsidR="00EC239D">
        <w:rPr>
          <w:rFonts w:ascii="Times New Roman" w:hAnsi="Times New Roman" w:cs="Times New Roman"/>
          <w:sz w:val="24"/>
          <w:szCs w:val="24"/>
          <w:lang w:val="sr-Cyrl-RS"/>
        </w:rPr>
        <w:t>еларијом за пољопривреду, Културним центром и Туристичком организацијом,</w:t>
      </w:r>
      <w:r w:rsidRPr="00C37A40">
        <w:rPr>
          <w:rFonts w:ascii="Times New Roman" w:hAnsi="Times New Roman" w:cs="Times New Roman"/>
          <w:sz w:val="24"/>
          <w:szCs w:val="24"/>
          <w:lang w:val="sr-Cyrl-RS"/>
        </w:rPr>
        <w:t xml:space="preserve"> као локалним партнерима.</w:t>
      </w:r>
    </w:p>
    <w:p w14:paraId="005CC6E8" w14:textId="77777777" w:rsidR="008A0E2B" w:rsidRDefault="00D81161" w:rsidP="00F44C19">
      <w:pPr>
        <w:pStyle w:val="NoSpacing"/>
        <w:ind w:firstLine="720"/>
        <w:jc w:val="both"/>
        <w:rPr>
          <w:rFonts w:ascii="Times New Roman" w:hAnsi="Times New Roman" w:cs="Times New Roman"/>
          <w:sz w:val="24"/>
          <w:szCs w:val="24"/>
          <w:lang w:val="sr-Cyrl-RS"/>
        </w:rPr>
      </w:pPr>
      <w:r w:rsidRPr="00C162CE">
        <w:rPr>
          <w:rFonts w:ascii="Times New Roman" w:hAnsi="Times New Roman" w:cs="Times New Roman"/>
          <w:sz w:val="24"/>
          <w:szCs w:val="24"/>
          <w:lang w:val="sr-Cyrl-RS"/>
        </w:rPr>
        <w:t xml:space="preserve">Мере активне политике запошљавања које су усмерене ка унапређењу запослености, реализоваће </w:t>
      </w:r>
      <w:r w:rsidR="00DA3122" w:rsidRPr="00C162CE">
        <w:rPr>
          <w:rFonts w:ascii="Times New Roman" w:hAnsi="Times New Roman" w:cs="Times New Roman"/>
          <w:sz w:val="24"/>
          <w:szCs w:val="24"/>
          <w:lang w:val="sr-Cyrl-RS"/>
        </w:rPr>
        <w:t xml:space="preserve">се </w:t>
      </w:r>
      <w:r w:rsidRPr="00C162CE">
        <w:rPr>
          <w:rFonts w:ascii="Times New Roman" w:hAnsi="Times New Roman" w:cs="Times New Roman"/>
          <w:sz w:val="24"/>
          <w:szCs w:val="24"/>
          <w:lang w:val="sr-Cyrl-RS"/>
        </w:rPr>
        <w:t>у складу са Законом о запошљавању и осигурању</w:t>
      </w:r>
      <w:r w:rsidR="004F16A5" w:rsidRPr="00C162CE">
        <w:rPr>
          <w:rFonts w:ascii="Times New Roman" w:hAnsi="Times New Roman" w:cs="Times New Roman"/>
          <w:sz w:val="24"/>
          <w:szCs w:val="24"/>
          <w:lang w:val="sr-Cyrl-RS"/>
        </w:rPr>
        <w:t xml:space="preserve"> за случај незапослености („Сл.</w:t>
      </w:r>
      <w:r w:rsidR="00C162CE" w:rsidRPr="00C162CE">
        <w:rPr>
          <w:rFonts w:ascii="Times New Roman" w:hAnsi="Times New Roman" w:cs="Times New Roman"/>
          <w:sz w:val="24"/>
          <w:szCs w:val="24"/>
          <w:lang w:val="sr-Cyrl-RS"/>
        </w:rPr>
        <w:t xml:space="preserve"> </w:t>
      </w:r>
      <w:r w:rsidRPr="00C162CE">
        <w:rPr>
          <w:rFonts w:ascii="Times New Roman" w:hAnsi="Times New Roman" w:cs="Times New Roman"/>
          <w:sz w:val="24"/>
          <w:szCs w:val="24"/>
          <w:lang w:val="sr-Cyrl-RS"/>
        </w:rPr>
        <w:t>гласник РС“</w:t>
      </w:r>
      <w:r w:rsidR="00C162CE" w:rsidRPr="00C162CE">
        <w:rPr>
          <w:rFonts w:ascii="Times New Roman" w:hAnsi="Times New Roman" w:cs="Times New Roman"/>
          <w:sz w:val="24"/>
          <w:szCs w:val="24"/>
          <w:lang w:val="sr-Cyrl-RS"/>
        </w:rPr>
        <w:t xml:space="preserve"> </w:t>
      </w:r>
      <w:r w:rsidRPr="00C162CE">
        <w:rPr>
          <w:rFonts w:ascii="Times New Roman" w:hAnsi="Times New Roman" w:cs="Times New Roman"/>
          <w:sz w:val="24"/>
          <w:szCs w:val="24"/>
          <w:lang w:val="sr-Cyrl-RS"/>
        </w:rPr>
        <w:t>, бр. 36/2009</w:t>
      </w:r>
      <w:r w:rsidR="00A62874">
        <w:rPr>
          <w:rFonts w:ascii="Times New Roman" w:hAnsi="Times New Roman" w:cs="Times New Roman"/>
          <w:sz w:val="24"/>
          <w:szCs w:val="24"/>
          <w:lang w:val="sr-Cyrl-RS"/>
        </w:rPr>
        <w:t>,</w:t>
      </w:r>
      <w:r w:rsidR="00C37A40">
        <w:rPr>
          <w:rFonts w:ascii="Times New Roman" w:hAnsi="Times New Roman" w:cs="Times New Roman"/>
          <w:sz w:val="24"/>
          <w:szCs w:val="24"/>
          <w:lang w:val="sr-Cyrl-RS"/>
        </w:rPr>
        <w:t xml:space="preserve"> 88/2010, 38/2015, 113/2017 – др. закон</w:t>
      </w:r>
      <w:r w:rsidRPr="00C162CE">
        <w:rPr>
          <w:rFonts w:ascii="Times New Roman" w:hAnsi="Times New Roman" w:cs="Times New Roman"/>
          <w:sz w:val="24"/>
          <w:szCs w:val="24"/>
          <w:lang w:val="sr-Cyrl-RS"/>
        </w:rPr>
        <w:t>)</w:t>
      </w:r>
      <w:r w:rsidR="00C96E82">
        <w:rPr>
          <w:rFonts w:ascii="Times New Roman" w:hAnsi="Times New Roman" w:cs="Times New Roman"/>
          <w:sz w:val="24"/>
          <w:szCs w:val="24"/>
          <w:lang w:val="sr-Cyrl-RS"/>
        </w:rPr>
        <w:t>.</w:t>
      </w:r>
    </w:p>
    <w:p w14:paraId="02475966" w14:textId="77777777" w:rsidR="00C96E82" w:rsidRDefault="00C96E82" w:rsidP="00F44C19">
      <w:pPr>
        <w:pStyle w:val="NoSpacing"/>
        <w:ind w:firstLine="720"/>
        <w:jc w:val="both"/>
        <w:rPr>
          <w:rFonts w:ascii="Times New Roman" w:hAnsi="Times New Roman" w:cs="Times New Roman"/>
          <w:sz w:val="24"/>
          <w:szCs w:val="24"/>
          <w:lang w:val="sr-Cyrl-RS"/>
        </w:rPr>
      </w:pPr>
    </w:p>
    <w:p w14:paraId="063D4A7E" w14:textId="77777777" w:rsidR="00C96E82" w:rsidRDefault="00C96E82" w:rsidP="00F44C19">
      <w:pPr>
        <w:pStyle w:val="NoSpacing"/>
        <w:ind w:firstLine="720"/>
        <w:jc w:val="both"/>
        <w:rPr>
          <w:rFonts w:ascii="Times New Roman" w:hAnsi="Times New Roman" w:cs="Times New Roman"/>
          <w:sz w:val="24"/>
          <w:szCs w:val="24"/>
          <w:lang w:val="sr-Cyrl-RS"/>
        </w:rPr>
      </w:pPr>
    </w:p>
    <w:p w14:paraId="785F7A9B" w14:textId="77777777" w:rsidR="00C96E82" w:rsidRDefault="00C96E82" w:rsidP="00F44C19">
      <w:pPr>
        <w:pStyle w:val="NoSpacing"/>
        <w:ind w:firstLine="720"/>
        <w:jc w:val="both"/>
        <w:rPr>
          <w:rFonts w:ascii="Times New Roman" w:hAnsi="Times New Roman" w:cs="Times New Roman"/>
          <w:sz w:val="24"/>
          <w:szCs w:val="24"/>
          <w:lang w:val="sr-Cyrl-RS"/>
        </w:rPr>
      </w:pPr>
    </w:p>
    <w:p w14:paraId="01EF8B21" w14:textId="77777777" w:rsidR="00C96E82" w:rsidRDefault="00C96E82" w:rsidP="00F44C19">
      <w:pPr>
        <w:pStyle w:val="NoSpacing"/>
        <w:ind w:firstLine="720"/>
        <w:jc w:val="both"/>
        <w:rPr>
          <w:rFonts w:ascii="Times New Roman" w:hAnsi="Times New Roman" w:cs="Times New Roman"/>
          <w:sz w:val="24"/>
          <w:szCs w:val="24"/>
          <w:lang w:val="sr-Cyrl-RS"/>
        </w:rPr>
      </w:pPr>
    </w:p>
    <w:p w14:paraId="5DB921C4" w14:textId="77777777" w:rsidR="00C96E82" w:rsidRDefault="00C96E82" w:rsidP="00F44C19">
      <w:pPr>
        <w:pStyle w:val="NoSpacing"/>
        <w:ind w:firstLine="720"/>
        <w:jc w:val="both"/>
        <w:rPr>
          <w:rFonts w:ascii="Times New Roman" w:hAnsi="Times New Roman" w:cs="Times New Roman"/>
          <w:sz w:val="24"/>
          <w:szCs w:val="24"/>
          <w:lang w:val="sr-Cyrl-RS"/>
        </w:rPr>
      </w:pPr>
    </w:p>
    <w:p w14:paraId="22513F90" w14:textId="77777777" w:rsidR="00C96E82" w:rsidRDefault="00C96E82" w:rsidP="00F44C19">
      <w:pPr>
        <w:pStyle w:val="NoSpacing"/>
        <w:ind w:firstLine="720"/>
        <w:jc w:val="both"/>
        <w:rPr>
          <w:rFonts w:ascii="Times New Roman" w:hAnsi="Times New Roman" w:cs="Times New Roman"/>
          <w:sz w:val="24"/>
          <w:szCs w:val="24"/>
          <w:lang w:val="sr-Cyrl-RS"/>
        </w:rPr>
      </w:pPr>
    </w:p>
    <w:p w14:paraId="22003C40" w14:textId="77777777" w:rsidR="00C96E82" w:rsidRDefault="00C96E82" w:rsidP="00F44C19">
      <w:pPr>
        <w:pStyle w:val="NoSpacing"/>
        <w:ind w:firstLine="720"/>
        <w:jc w:val="both"/>
        <w:rPr>
          <w:rFonts w:ascii="Times New Roman" w:hAnsi="Times New Roman" w:cs="Times New Roman"/>
          <w:sz w:val="24"/>
          <w:szCs w:val="24"/>
          <w:lang w:val="sr-Cyrl-RS"/>
        </w:rPr>
      </w:pPr>
    </w:p>
    <w:p w14:paraId="7E141AEB" w14:textId="77777777" w:rsidR="00C96E82" w:rsidRDefault="00C96E82" w:rsidP="00F44C19">
      <w:pPr>
        <w:pStyle w:val="NoSpacing"/>
        <w:ind w:firstLine="720"/>
        <w:jc w:val="both"/>
        <w:rPr>
          <w:rFonts w:ascii="Times New Roman" w:hAnsi="Times New Roman" w:cs="Times New Roman"/>
          <w:sz w:val="24"/>
          <w:szCs w:val="24"/>
          <w:lang w:val="sr-Cyrl-RS"/>
        </w:rPr>
      </w:pPr>
    </w:p>
    <w:p w14:paraId="6459A7FF" w14:textId="77777777" w:rsidR="00C96E82" w:rsidRDefault="00C96E82" w:rsidP="00F44C19">
      <w:pPr>
        <w:pStyle w:val="NoSpacing"/>
        <w:ind w:firstLine="720"/>
        <w:jc w:val="both"/>
        <w:rPr>
          <w:rFonts w:ascii="Times New Roman" w:hAnsi="Times New Roman" w:cs="Times New Roman"/>
          <w:sz w:val="24"/>
          <w:szCs w:val="24"/>
          <w:lang w:val="sr-Cyrl-RS"/>
        </w:rPr>
      </w:pPr>
    </w:p>
    <w:p w14:paraId="5E8EE0F0" w14:textId="77777777" w:rsidR="00C96E82" w:rsidRDefault="00C96E82" w:rsidP="00F44C19">
      <w:pPr>
        <w:pStyle w:val="NoSpacing"/>
        <w:ind w:firstLine="720"/>
        <w:jc w:val="both"/>
        <w:rPr>
          <w:rFonts w:ascii="Times New Roman" w:hAnsi="Times New Roman" w:cs="Times New Roman"/>
          <w:sz w:val="24"/>
          <w:szCs w:val="24"/>
          <w:lang w:val="sr-Cyrl-RS"/>
        </w:rPr>
      </w:pPr>
    </w:p>
    <w:p w14:paraId="2A584855" w14:textId="77777777" w:rsidR="00C96E82" w:rsidRDefault="00C96E82" w:rsidP="00F44C19">
      <w:pPr>
        <w:pStyle w:val="NoSpacing"/>
        <w:ind w:firstLine="720"/>
        <w:jc w:val="both"/>
        <w:rPr>
          <w:rFonts w:ascii="Times New Roman" w:hAnsi="Times New Roman" w:cs="Times New Roman"/>
          <w:sz w:val="24"/>
          <w:szCs w:val="24"/>
          <w:lang w:val="sr-Cyrl-RS"/>
        </w:rPr>
      </w:pPr>
    </w:p>
    <w:p w14:paraId="17DBA2FF" w14:textId="77777777" w:rsidR="00C96E82" w:rsidRDefault="00C96E82" w:rsidP="00F44C19">
      <w:pPr>
        <w:pStyle w:val="NoSpacing"/>
        <w:ind w:firstLine="720"/>
        <w:jc w:val="both"/>
        <w:rPr>
          <w:rFonts w:ascii="Times New Roman" w:hAnsi="Times New Roman" w:cs="Times New Roman"/>
          <w:sz w:val="24"/>
          <w:szCs w:val="24"/>
          <w:lang w:val="sr-Cyrl-RS"/>
        </w:rPr>
      </w:pPr>
    </w:p>
    <w:p w14:paraId="6008DA5D" w14:textId="77777777" w:rsidR="00C96E82" w:rsidRDefault="00C96E82" w:rsidP="00F44C19">
      <w:pPr>
        <w:pStyle w:val="NoSpacing"/>
        <w:ind w:firstLine="720"/>
        <w:jc w:val="both"/>
        <w:rPr>
          <w:rFonts w:ascii="Times New Roman" w:hAnsi="Times New Roman" w:cs="Times New Roman"/>
          <w:sz w:val="24"/>
          <w:szCs w:val="24"/>
          <w:lang w:val="sr-Cyrl-RS"/>
        </w:rPr>
      </w:pPr>
    </w:p>
    <w:p w14:paraId="4EAE17CC" w14:textId="77777777" w:rsidR="00C96E82" w:rsidRDefault="00C96E82" w:rsidP="00F44C19">
      <w:pPr>
        <w:pStyle w:val="NoSpacing"/>
        <w:ind w:firstLine="720"/>
        <w:jc w:val="both"/>
        <w:rPr>
          <w:rFonts w:ascii="Times New Roman" w:hAnsi="Times New Roman" w:cs="Times New Roman"/>
          <w:sz w:val="24"/>
          <w:szCs w:val="24"/>
          <w:lang w:val="sr-Cyrl-RS"/>
        </w:rPr>
      </w:pPr>
    </w:p>
    <w:p w14:paraId="07D3CA2D" w14:textId="77777777" w:rsidR="00C96E82" w:rsidRDefault="00C96E82" w:rsidP="00F44C19">
      <w:pPr>
        <w:pStyle w:val="NoSpacing"/>
        <w:ind w:firstLine="720"/>
        <w:jc w:val="both"/>
        <w:rPr>
          <w:rFonts w:ascii="Times New Roman" w:hAnsi="Times New Roman" w:cs="Times New Roman"/>
          <w:sz w:val="24"/>
          <w:szCs w:val="24"/>
          <w:lang w:val="sr-Cyrl-RS"/>
        </w:rPr>
      </w:pPr>
    </w:p>
    <w:p w14:paraId="62FFC463" w14:textId="77777777" w:rsidR="00C96E82" w:rsidRDefault="00C96E82" w:rsidP="00F44C19">
      <w:pPr>
        <w:pStyle w:val="NoSpacing"/>
        <w:ind w:firstLine="720"/>
        <w:jc w:val="both"/>
        <w:rPr>
          <w:rFonts w:ascii="Times New Roman" w:hAnsi="Times New Roman" w:cs="Times New Roman"/>
          <w:sz w:val="24"/>
          <w:szCs w:val="24"/>
          <w:lang w:val="sr-Cyrl-RS"/>
        </w:rPr>
      </w:pPr>
    </w:p>
    <w:p w14:paraId="091DF1F8" w14:textId="77777777" w:rsidR="008A0E2B" w:rsidRDefault="008A0E2B" w:rsidP="00F44C19">
      <w:pPr>
        <w:pStyle w:val="NoSpacing"/>
        <w:ind w:firstLine="720"/>
        <w:jc w:val="both"/>
        <w:rPr>
          <w:rFonts w:ascii="Times New Roman" w:hAnsi="Times New Roman" w:cs="Times New Roman"/>
          <w:sz w:val="24"/>
          <w:szCs w:val="24"/>
          <w:lang w:val="sr-Cyrl-RS"/>
        </w:rPr>
      </w:pPr>
    </w:p>
    <w:p w14:paraId="5CD86F10" w14:textId="77777777" w:rsidR="008A0E2B" w:rsidRDefault="008A0E2B" w:rsidP="00F44C19">
      <w:pPr>
        <w:pStyle w:val="NoSpacing"/>
        <w:ind w:firstLine="720"/>
        <w:jc w:val="both"/>
        <w:rPr>
          <w:rFonts w:ascii="Times New Roman" w:hAnsi="Times New Roman" w:cs="Times New Roman"/>
          <w:sz w:val="24"/>
          <w:szCs w:val="24"/>
          <w:lang w:val="sr-Cyrl-RS"/>
        </w:rPr>
      </w:pPr>
    </w:p>
    <w:p w14:paraId="7629ACF3" w14:textId="77777777" w:rsidR="008A0E2B" w:rsidRDefault="008A0E2B" w:rsidP="00F44C19">
      <w:pPr>
        <w:pStyle w:val="NoSpacing"/>
        <w:ind w:firstLine="720"/>
        <w:jc w:val="both"/>
        <w:rPr>
          <w:rFonts w:ascii="Times New Roman" w:hAnsi="Times New Roman" w:cs="Times New Roman"/>
          <w:sz w:val="24"/>
          <w:szCs w:val="24"/>
          <w:lang w:val="sr-Cyrl-RS"/>
        </w:rPr>
      </w:pPr>
    </w:p>
    <w:p w14:paraId="37DCD4F2" w14:textId="77777777" w:rsidR="008A0E2B" w:rsidRDefault="008A0E2B" w:rsidP="00F44C19">
      <w:pPr>
        <w:pStyle w:val="NoSpacing"/>
        <w:ind w:firstLine="720"/>
        <w:jc w:val="both"/>
        <w:rPr>
          <w:rFonts w:ascii="Times New Roman" w:hAnsi="Times New Roman" w:cs="Times New Roman"/>
          <w:sz w:val="24"/>
          <w:szCs w:val="24"/>
          <w:lang w:val="sr-Cyrl-RS"/>
        </w:rPr>
      </w:pPr>
    </w:p>
    <w:p w14:paraId="2DE22CB2" w14:textId="77777777" w:rsidR="008A0E2B" w:rsidRDefault="008A0E2B" w:rsidP="00F44C19">
      <w:pPr>
        <w:pStyle w:val="NoSpacing"/>
        <w:ind w:firstLine="720"/>
        <w:jc w:val="both"/>
        <w:rPr>
          <w:rFonts w:ascii="Times New Roman" w:hAnsi="Times New Roman" w:cs="Times New Roman"/>
          <w:sz w:val="24"/>
          <w:szCs w:val="24"/>
          <w:lang w:val="sr-Cyrl-RS"/>
        </w:rPr>
      </w:pPr>
    </w:p>
    <w:p w14:paraId="58D967E7" w14:textId="77777777" w:rsidR="00D81161" w:rsidRPr="00C162CE" w:rsidRDefault="00D81161" w:rsidP="008A0E2B">
      <w:pPr>
        <w:pStyle w:val="NoSpacing"/>
        <w:jc w:val="both"/>
        <w:rPr>
          <w:rFonts w:ascii="Times New Roman" w:hAnsi="Times New Roman" w:cs="Times New Roman"/>
          <w:sz w:val="24"/>
          <w:szCs w:val="24"/>
          <w:lang w:val="sr-Cyrl-RS"/>
        </w:rPr>
      </w:pPr>
    </w:p>
    <w:p w14:paraId="2773EE73" w14:textId="77777777" w:rsidR="006F100D" w:rsidRPr="00327804" w:rsidRDefault="006F100D" w:rsidP="00D208EA">
      <w:pPr>
        <w:pStyle w:val="NoSpacing"/>
        <w:spacing w:line="360" w:lineRule="auto"/>
        <w:ind w:firstLine="720"/>
        <w:jc w:val="both"/>
        <w:rPr>
          <w:rFonts w:ascii="Times New Roman" w:hAnsi="Times New Roman" w:cs="Times New Roman"/>
          <w:color w:val="FF0000"/>
          <w:sz w:val="24"/>
          <w:szCs w:val="24"/>
          <w:lang w:val="sr-Cyrl-RS"/>
        </w:rPr>
      </w:pPr>
    </w:p>
    <w:p w14:paraId="258F69FA" w14:textId="77777777" w:rsidR="00D208EA" w:rsidRDefault="00D75B97" w:rsidP="00D75B97">
      <w:pPr>
        <w:pStyle w:val="ListParagraph"/>
        <w:numPr>
          <w:ilvl w:val="0"/>
          <w:numId w:val="6"/>
        </w:numPr>
        <w:spacing w:after="0" w:line="240" w:lineRule="auto"/>
        <w:jc w:val="center"/>
        <w:rPr>
          <w:rFonts w:ascii="Times New Roman" w:hAnsi="Times New Roman" w:cs="Times New Roman"/>
          <w:b/>
          <w:sz w:val="28"/>
          <w:szCs w:val="28"/>
          <w:lang w:val="sr-Cyrl-CS"/>
        </w:rPr>
      </w:pPr>
      <w:r w:rsidRPr="00D75B97">
        <w:rPr>
          <w:rFonts w:ascii="Times New Roman" w:hAnsi="Times New Roman" w:cs="Times New Roman"/>
          <w:b/>
          <w:sz w:val="28"/>
          <w:szCs w:val="28"/>
          <w:lang w:val="sr-Cyrl-CS"/>
        </w:rPr>
        <w:t>ФИНАНСИЈСКИ ОКВИР ПОЛИТИКЕ ЗАПОШЉАВАЊА И ИЗВОРИ ФИНАНСИРАЊА</w:t>
      </w:r>
    </w:p>
    <w:p w14:paraId="09E15824" w14:textId="77777777" w:rsidR="00D75B97" w:rsidRPr="00D75B97" w:rsidRDefault="00D75B97" w:rsidP="00D75B97">
      <w:pPr>
        <w:pStyle w:val="ListParagraph"/>
        <w:spacing w:after="0" w:line="240" w:lineRule="auto"/>
        <w:rPr>
          <w:rFonts w:ascii="Times New Roman" w:hAnsi="Times New Roman" w:cs="Times New Roman"/>
          <w:b/>
          <w:sz w:val="28"/>
          <w:szCs w:val="28"/>
          <w:lang w:val="sr-Cyrl-CS"/>
        </w:rPr>
      </w:pPr>
    </w:p>
    <w:p w14:paraId="24FF1906" w14:textId="77777777" w:rsidR="006F100D" w:rsidRPr="00A62874" w:rsidRDefault="008C60BD" w:rsidP="00A62874">
      <w:pPr>
        <w:pStyle w:val="Default"/>
        <w:ind w:firstLine="720"/>
        <w:jc w:val="both"/>
        <w:rPr>
          <w:rFonts w:ascii="Times New Roman" w:eastAsiaTheme="minorHAnsi" w:hAnsi="Times New Roman" w:cs="Times New Roman"/>
          <w:color w:val="auto"/>
          <w:lang w:val="en-US"/>
        </w:rPr>
      </w:pPr>
      <w:r w:rsidRPr="00A62874">
        <w:rPr>
          <w:rFonts w:ascii="Times New Roman" w:hAnsi="Times New Roman" w:cs="Times New Roman"/>
          <w:color w:val="auto"/>
          <w:lang w:val="sr-Cyrl-RS"/>
        </w:rPr>
        <w:t>Акт</w:t>
      </w:r>
      <w:r w:rsidR="000E4D7F" w:rsidRPr="00A62874">
        <w:rPr>
          <w:rFonts w:ascii="Times New Roman" w:hAnsi="Times New Roman" w:cs="Times New Roman"/>
          <w:color w:val="auto"/>
          <w:lang w:val="sr-Cyrl-RS"/>
        </w:rPr>
        <w:t>ивна политика запошљавања у 20</w:t>
      </w:r>
      <w:r w:rsidR="00D45091">
        <w:rPr>
          <w:rFonts w:ascii="Times New Roman" w:hAnsi="Times New Roman" w:cs="Times New Roman"/>
          <w:color w:val="auto"/>
          <w:lang w:val="sr-Cyrl-RS"/>
        </w:rPr>
        <w:t>20</w:t>
      </w:r>
      <w:r w:rsidR="000E4D7F" w:rsidRPr="00A62874">
        <w:rPr>
          <w:rFonts w:ascii="Times New Roman" w:hAnsi="Times New Roman" w:cs="Times New Roman"/>
          <w:color w:val="auto"/>
          <w:lang w:val="sr-Cyrl-RS"/>
        </w:rPr>
        <w:t>.</w:t>
      </w:r>
      <w:r w:rsidR="00D81161" w:rsidRPr="00A62874">
        <w:rPr>
          <w:rFonts w:ascii="Times New Roman" w:hAnsi="Times New Roman" w:cs="Times New Roman"/>
          <w:color w:val="auto"/>
          <w:lang w:val="sr-Cyrl-RS"/>
        </w:rPr>
        <w:t xml:space="preserve"> години финансираће се </w:t>
      </w:r>
      <w:r w:rsidRPr="00A62874">
        <w:rPr>
          <w:rFonts w:ascii="Times New Roman" w:hAnsi="Times New Roman" w:cs="Times New Roman"/>
          <w:color w:val="auto"/>
          <w:lang w:val="sr-Cyrl-RS"/>
        </w:rPr>
        <w:t xml:space="preserve">средствима буџета Републике Србије у складу </w:t>
      </w:r>
      <w:r w:rsidR="00D81161" w:rsidRPr="00A62874">
        <w:rPr>
          <w:rFonts w:ascii="Times New Roman" w:hAnsi="Times New Roman" w:cs="Times New Roman"/>
          <w:color w:val="auto"/>
          <w:lang w:val="sr-Cyrl-RS"/>
        </w:rPr>
        <w:t xml:space="preserve">са Националним акционим планом </w:t>
      </w:r>
      <w:r w:rsidRPr="00A62874">
        <w:rPr>
          <w:rFonts w:ascii="Times New Roman" w:hAnsi="Times New Roman" w:cs="Times New Roman"/>
          <w:color w:val="auto"/>
          <w:lang w:val="sr-Cyrl-RS"/>
        </w:rPr>
        <w:t>запошљ</w:t>
      </w:r>
      <w:r w:rsidR="000E4D7F" w:rsidRPr="00A62874">
        <w:rPr>
          <w:rFonts w:ascii="Times New Roman" w:hAnsi="Times New Roman" w:cs="Times New Roman"/>
          <w:color w:val="auto"/>
          <w:lang w:val="sr-Cyrl-RS"/>
        </w:rPr>
        <w:t>авања Републике Србије за 20</w:t>
      </w:r>
      <w:r w:rsidR="00D45091">
        <w:rPr>
          <w:rFonts w:ascii="Times New Roman" w:hAnsi="Times New Roman" w:cs="Times New Roman"/>
          <w:color w:val="auto"/>
          <w:lang w:val="sr-Cyrl-RS"/>
        </w:rPr>
        <w:t>20</w:t>
      </w:r>
      <w:r w:rsidRPr="00A62874">
        <w:rPr>
          <w:rFonts w:ascii="Times New Roman" w:hAnsi="Times New Roman" w:cs="Times New Roman"/>
          <w:color w:val="auto"/>
          <w:lang w:val="sr-Cyrl-RS"/>
        </w:rPr>
        <w:t>. год</w:t>
      </w:r>
      <w:r w:rsidR="00D81161" w:rsidRPr="00A62874">
        <w:rPr>
          <w:rFonts w:ascii="Times New Roman" w:hAnsi="Times New Roman" w:cs="Times New Roman"/>
          <w:color w:val="auto"/>
          <w:lang w:val="sr-Cyrl-RS"/>
        </w:rPr>
        <w:t xml:space="preserve">ину, </w:t>
      </w:r>
      <w:r w:rsidR="00A62874" w:rsidRPr="00A62874">
        <w:rPr>
          <w:rFonts w:ascii="Times New Roman" w:hAnsi="Times New Roman" w:cs="Times New Roman"/>
          <w:color w:val="auto"/>
        </w:rPr>
        <w:t xml:space="preserve">преко Министарства за рад, запошљавање, борачка и социјална питања, Националне службе за запошљавање, </w:t>
      </w:r>
      <w:r w:rsidR="00D81161" w:rsidRPr="00A62874">
        <w:rPr>
          <w:rFonts w:ascii="Times New Roman" w:hAnsi="Times New Roman" w:cs="Times New Roman"/>
          <w:color w:val="auto"/>
          <w:lang w:val="sr-Cyrl-RS"/>
        </w:rPr>
        <w:t xml:space="preserve">средствима буџета Општине </w:t>
      </w:r>
      <w:r w:rsidR="000E4D7F" w:rsidRPr="00A62874">
        <w:rPr>
          <w:rFonts w:ascii="Times New Roman" w:hAnsi="Times New Roman" w:cs="Times New Roman"/>
          <w:color w:val="auto"/>
          <w:lang w:val="sr-Cyrl-RS"/>
        </w:rPr>
        <w:t>Кнић</w:t>
      </w:r>
      <w:r w:rsidRPr="00A62874">
        <w:rPr>
          <w:rFonts w:ascii="Times New Roman" w:hAnsi="Times New Roman" w:cs="Times New Roman"/>
          <w:color w:val="auto"/>
          <w:lang w:val="sr-Cyrl-RS"/>
        </w:rPr>
        <w:t xml:space="preserve"> и донаторским средствима</w:t>
      </w:r>
      <w:r w:rsidR="004E01E8" w:rsidRPr="00A62874">
        <w:rPr>
          <w:rFonts w:ascii="Times New Roman" w:hAnsi="Times New Roman" w:cs="Times New Roman"/>
          <w:color w:val="auto"/>
          <w:lang w:val="sr-Cyrl-RS"/>
        </w:rPr>
        <w:t xml:space="preserve"> из других извора финансирања</w:t>
      </w:r>
      <w:r w:rsidR="00A62874" w:rsidRPr="00A62874">
        <w:rPr>
          <w:rFonts w:ascii="Times New Roman" w:hAnsi="Times New Roman" w:cs="Times New Roman"/>
          <w:color w:val="auto"/>
          <w:lang w:val="sr-Cyrl-RS"/>
        </w:rPr>
        <w:t xml:space="preserve"> попут министарстава и агенција, </w:t>
      </w:r>
      <w:r w:rsidR="00A62874" w:rsidRPr="00A62874">
        <w:rPr>
          <w:rFonts w:ascii="Times New Roman" w:hAnsi="Times New Roman" w:cs="Times New Roman"/>
          <w:color w:val="auto"/>
        </w:rPr>
        <w:t>средстава буџета других организација и институција које учествују у реализацији програма и мера</w:t>
      </w:r>
      <w:r w:rsidR="00A62874" w:rsidRPr="00A62874">
        <w:rPr>
          <w:rFonts w:ascii="Times New Roman" w:hAnsi="Times New Roman" w:cs="Times New Roman"/>
          <w:color w:val="auto"/>
          <w:lang w:val="sr-Cyrl-RS"/>
        </w:rPr>
        <w:t xml:space="preserve">, </w:t>
      </w:r>
      <w:r w:rsidR="00A62874" w:rsidRPr="00A62874">
        <w:rPr>
          <w:rFonts w:ascii="Times New Roman" w:hAnsi="Times New Roman" w:cs="Times New Roman"/>
          <w:color w:val="auto"/>
        </w:rPr>
        <w:t>специфичних донација предузећа и партнера из приватног сектора</w:t>
      </w:r>
      <w:r w:rsidR="00A62874" w:rsidRPr="00A62874">
        <w:rPr>
          <w:rFonts w:ascii="Times New Roman" w:hAnsi="Times New Roman" w:cs="Times New Roman"/>
          <w:color w:val="auto"/>
          <w:lang w:val="sr-Cyrl-RS"/>
        </w:rPr>
        <w:t xml:space="preserve">, </w:t>
      </w:r>
      <w:r w:rsidR="00A62874" w:rsidRPr="00A62874">
        <w:rPr>
          <w:rFonts w:ascii="Times New Roman" w:hAnsi="Times New Roman" w:cs="Times New Roman"/>
          <w:color w:val="auto"/>
        </w:rPr>
        <w:t>средстава иностраних донатора и средстава ЕУ преко ИПА фонда (инструмент предприступне помоћи)</w:t>
      </w:r>
      <w:r w:rsidR="00356C05">
        <w:rPr>
          <w:rFonts w:ascii="Times New Roman" w:hAnsi="Times New Roman" w:cs="Times New Roman"/>
          <w:color w:val="auto"/>
          <w:lang w:val="sr-Cyrl-RS"/>
        </w:rPr>
        <w:t xml:space="preserve">, </w:t>
      </w:r>
      <w:r w:rsidR="00A62874">
        <w:rPr>
          <w:rFonts w:ascii="Times New Roman" w:hAnsi="Times New Roman" w:cs="Times New Roman"/>
          <w:color w:val="auto"/>
          <w:lang w:val="sr-Cyrl-RS"/>
        </w:rPr>
        <w:t xml:space="preserve">као </w:t>
      </w:r>
      <w:r w:rsidR="00A62874" w:rsidRPr="00A62874">
        <w:rPr>
          <w:rFonts w:ascii="Times New Roman" w:hAnsi="Times New Roman" w:cs="Times New Roman"/>
          <w:color w:val="auto"/>
          <w:lang w:val="sr-Cyrl-RS"/>
        </w:rPr>
        <w:t>и</w:t>
      </w:r>
      <w:r w:rsidR="00A62874" w:rsidRPr="00A62874">
        <w:rPr>
          <w:rFonts w:ascii="Times New Roman" w:hAnsi="Times New Roman" w:cs="Times New Roman"/>
          <w:color w:val="auto"/>
        </w:rPr>
        <w:t xml:space="preserve"> других извора. </w:t>
      </w:r>
      <w:r w:rsidR="00A62874" w:rsidRPr="00A62874">
        <w:rPr>
          <w:rFonts w:ascii="Times New Roman" w:hAnsi="Times New Roman" w:cs="Times New Roman"/>
          <w:color w:val="auto"/>
          <w:lang w:val="sr-Cyrl-RS"/>
        </w:rPr>
        <w:t>Посебан акценат ставиће се на</w:t>
      </w:r>
      <w:r w:rsidRPr="00A62874">
        <w:rPr>
          <w:rFonts w:ascii="Times New Roman" w:hAnsi="Times New Roman" w:cs="Times New Roman"/>
          <w:color w:val="auto"/>
          <w:lang w:val="sr-Cyrl-RS"/>
        </w:rPr>
        <w:t xml:space="preserve"> </w:t>
      </w:r>
      <w:r w:rsidR="00A62874" w:rsidRPr="00A62874">
        <w:rPr>
          <w:rFonts w:ascii="Times New Roman" w:hAnsi="Times New Roman" w:cs="Times New Roman"/>
          <w:color w:val="auto"/>
          <w:lang w:val="sr-Cyrl-RS"/>
        </w:rPr>
        <w:t>пружањ</w:t>
      </w:r>
      <w:r w:rsidR="00A62874">
        <w:rPr>
          <w:rFonts w:ascii="Times New Roman" w:hAnsi="Times New Roman" w:cs="Times New Roman"/>
          <w:color w:val="auto"/>
          <w:lang w:val="sr-Cyrl-RS"/>
        </w:rPr>
        <w:t>е</w:t>
      </w:r>
      <w:r w:rsidR="00A62874" w:rsidRPr="00A62874">
        <w:rPr>
          <w:rFonts w:ascii="Times New Roman" w:hAnsi="Times New Roman" w:cs="Times New Roman"/>
          <w:color w:val="auto"/>
          <w:lang w:val="sr-Cyrl-RS"/>
        </w:rPr>
        <w:t xml:space="preserve"> </w:t>
      </w:r>
      <w:r w:rsidRPr="00A62874">
        <w:rPr>
          <w:rFonts w:ascii="Times New Roman" w:hAnsi="Times New Roman" w:cs="Times New Roman"/>
          <w:color w:val="auto"/>
          <w:lang w:val="sr-Cyrl-RS"/>
        </w:rPr>
        <w:t>подршк</w:t>
      </w:r>
      <w:r w:rsidR="00A62874">
        <w:rPr>
          <w:rFonts w:ascii="Times New Roman" w:hAnsi="Times New Roman" w:cs="Times New Roman"/>
          <w:color w:val="auto"/>
          <w:lang w:val="sr-Cyrl-RS"/>
        </w:rPr>
        <w:t>е</w:t>
      </w:r>
      <w:r w:rsidRPr="00A62874">
        <w:rPr>
          <w:rFonts w:ascii="Times New Roman" w:hAnsi="Times New Roman" w:cs="Times New Roman"/>
          <w:color w:val="auto"/>
          <w:lang w:val="sr-Cyrl-RS"/>
        </w:rPr>
        <w:t xml:space="preserve"> ло</w:t>
      </w:r>
      <w:r w:rsidR="00D81161" w:rsidRPr="00A62874">
        <w:rPr>
          <w:rFonts w:ascii="Times New Roman" w:hAnsi="Times New Roman" w:cs="Times New Roman"/>
          <w:color w:val="auto"/>
          <w:lang w:val="sr-Cyrl-RS"/>
        </w:rPr>
        <w:t xml:space="preserve">калне самоуправе </w:t>
      </w:r>
      <w:r w:rsidR="00A62874">
        <w:rPr>
          <w:rFonts w:ascii="Times New Roman" w:hAnsi="Times New Roman" w:cs="Times New Roman"/>
          <w:color w:val="auto"/>
          <w:lang w:val="sr-Cyrl-RS"/>
        </w:rPr>
        <w:t xml:space="preserve">и </w:t>
      </w:r>
      <w:r w:rsidR="00D81161" w:rsidRPr="00A62874">
        <w:rPr>
          <w:rFonts w:ascii="Times New Roman" w:hAnsi="Times New Roman" w:cs="Times New Roman"/>
          <w:color w:val="auto"/>
          <w:lang w:val="sr-Cyrl-RS"/>
        </w:rPr>
        <w:t>стварањ</w:t>
      </w:r>
      <w:r w:rsidR="004E01E8" w:rsidRPr="00A62874">
        <w:rPr>
          <w:rFonts w:ascii="Times New Roman" w:hAnsi="Times New Roman" w:cs="Times New Roman"/>
          <w:color w:val="auto"/>
          <w:lang w:val="sr-Cyrl-RS"/>
        </w:rPr>
        <w:t>у</w:t>
      </w:r>
      <w:r w:rsidR="00D81161" w:rsidRPr="00A62874">
        <w:rPr>
          <w:rFonts w:ascii="Times New Roman" w:hAnsi="Times New Roman" w:cs="Times New Roman"/>
          <w:color w:val="auto"/>
          <w:lang w:val="sr-Cyrl-RS"/>
        </w:rPr>
        <w:t xml:space="preserve"> </w:t>
      </w:r>
      <w:r w:rsidRPr="00A62874">
        <w:rPr>
          <w:rFonts w:ascii="Times New Roman" w:hAnsi="Times New Roman" w:cs="Times New Roman"/>
          <w:color w:val="auto"/>
          <w:lang w:val="sr-Cyrl-RS"/>
        </w:rPr>
        <w:t>услова за искоришћавање средстава буџета Републик</w:t>
      </w:r>
      <w:r w:rsidR="00D81161" w:rsidRPr="00A62874">
        <w:rPr>
          <w:rFonts w:ascii="Times New Roman" w:hAnsi="Times New Roman" w:cs="Times New Roman"/>
          <w:color w:val="auto"/>
          <w:lang w:val="sr-Cyrl-RS"/>
        </w:rPr>
        <w:t xml:space="preserve">е Србије од стране послодаваца </w:t>
      </w:r>
      <w:r w:rsidRPr="00A62874">
        <w:rPr>
          <w:rFonts w:ascii="Times New Roman" w:hAnsi="Times New Roman" w:cs="Times New Roman"/>
          <w:color w:val="auto"/>
          <w:lang w:val="sr-Cyrl-RS"/>
        </w:rPr>
        <w:t xml:space="preserve">и незапослених лица. </w:t>
      </w:r>
    </w:p>
    <w:p w14:paraId="696FBAA4" w14:textId="77777777" w:rsidR="00D81161" w:rsidRPr="00A62874" w:rsidRDefault="00D81161" w:rsidP="00B341EF">
      <w:pPr>
        <w:pStyle w:val="NoSpacing"/>
        <w:ind w:firstLine="720"/>
        <w:jc w:val="both"/>
        <w:rPr>
          <w:rFonts w:ascii="Times New Roman" w:hAnsi="Times New Roman" w:cs="Times New Roman"/>
          <w:sz w:val="24"/>
          <w:szCs w:val="24"/>
          <w:lang w:val="sr-Cyrl-RS"/>
        </w:rPr>
      </w:pPr>
      <w:r w:rsidRPr="00A62874">
        <w:rPr>
          <w:rFonts w:ascii="Times New Roman" w:hAnsi="Times New Roman" w:cs="Times New Roman"/>
          <w:sz w:val="24"/>
          <w:szCs w:val="24"/>
          <w:lang w:val="sr-Cyrl-RS"/>
        </w:rPr>
        <w:t xml:space="preserve">Одредбом члана 60. Закона о запошљавању и осигурању за случај незапослености </w:t>
      </w:r>
      <w:r w:rsidR="001F27C7" w:rsidRPr="00A62874">
        <w:rPr>
          <w:rFonts w:ascii="Times New Roman" w:hAnsi="Times New Roman" w:cs="Times New Roman"/>
          <w:sz w:val="24"/>
          <w:szCs w:val="24"/>
          <w:lang w:val="sr-Cyrl-RS"/>
        </w:rPr>
        <w:t>(„Сл. гласник РС“, бр. 36/2009</w:t>
      </w:r>
      <w:r w:rsidR="00A62874" w:rsidRPr="00A62874">
        <w:rPr>
          <w:rFonts w:ascii="Times New Roman" w:hAnsi="Times New Roman" w:cs="Times New Roman"/>
          <w:sz w:val="24"/>
          <w:szCs w:val="24"/>
          <w:lang w:val="sr-Cyrl-RS"/>
        </w:rPr>
        <w:t>, 88/2010, 38/2015, 113/2017 – др. закон</w:t>
      </w:r>
      <w:r w:rsidR="001F27C7" w:rsidRPr="00A62874">
        <w:rPr>
          <w:rFonts w:ascii="Times New Roman" w:hAnsi="Times New Roman" w:cs="Times New Roman"/>
          <w:sz w:val="24"/>
          <w:szCs w:val="24"/>
          <w:lang w:val="sr-Cyrl-RS"/>
        </w:rPr>
        <w:t>)</w:t>
      </w:r>
      <w:r w:rsidR="00D7405A" w:rsidRPr="00A62874">
        <w:rPr>
          <w:rStyle w:val="FootnoteReference"/>
          <w:rFonts w:ascii="Times New Roman" w:hAnsi="Times New Roman"/>
          <w:sz w:val="24"/>
          <w:szCs w:val="24"/>
        </w:rPr>
        <w:footnoteReference w:id="22"/>
      </w:r>
      <w:r w:rsidR="00653BF9" w:rsidRPr="00A62874">
        <w:rPr>
          <w:rFonts w:ascii="Times New Roman" w:hAnsi="Times New Roman" w:cs="Times New Roman"/>
          <w:sz w:val="24"/>
          <w:szCs w:val="24"/>
          <w:lang w:val="sr-Cyrl-RS"/>
        </w:rPr>
        <w:t xml:space="preserve">, </w:t>
      </w:r>
      <w:r w:rsidRPr="00A62874">
        <w:rPr>
          <w:rFonts w:ascii="Times New Roman" w:hAnsi="Times New Roman" w:cs="Times New Roman"/>
          <w:sz w:val="24"/>
          <w:szCs w:val="24"/>
          <w:lang w:val="sr-Cyrl-RS"/>
        </w:rPr>
        <w:t xml:space="preserve">утврђено је да </w:t>
      </w:r>
      <w:r w:rsidR="00653BF9" w:rsidRPr="00A62874">
        <w:rPr>
          <w:rFonts w:ascii="Times New Roman" w:hAnsi="Times New Roman" w:cs="Times New Roman"/>
          <w:sz w:val="24"/>
          <w:szCs w:val="24"/>
          <w:lang w:val="sr-Cyrl-RS"/>
        </w:rPr>
        <w:t>л</w:t>
      </w:r>
      <w:r w:rsidRPr="00A62874">
        <w:rPr>
          <w:rFonts w:ascii="Times New Roman" w:hAnsi="Times New Roman" w:cs="Times New Roman"/>
          <w:sz w:val="24"/>
          <w:szCs w:val="24"/>
          <w:lang w:val="sr-Cyrl-RS"/>
        </w:rPr>
        <w:t>окална самоуправа може да поднесе захтев</w:t>
      </w:r>
      <w:r w:rsidR="009A6881" w:rsidRPr="00A62874">
        <w:rPr>
          <w:rFonts w:ascii="Times New Roman" w:hAnsi="Times New Roman" w:cs="Times New Roman"/>
          <w:sz w:val="24"/>
          <w:szCs w:val="24"/>
          <w:lang w:val="sr-Cyrl-RS"/>
        </w:rPr>
        <w:t xml:space="preserve"> ресорном Министарству</w:t>
      </w:r>
      <w:r w:rsidRPr="00A62874">
        <w:rPr>
          <w:rFonts w:ascii="Times New Roman" w:hAnsi="Times New Roman" w:cs="Times New Roman"/>
          <w:sz w:val="24"/>
          <w:szCs w:val="24"/>
          <w:lang w:val="sr-Cyrl-RS"/>
        </w:rPr>
        <w:t xml:space="preserve"> за</w:t>
      </w:r>
      <w:r w:rsidR="009A6881" w:rsidRPr="00A62874">
        <w:rPr>
          <w:rFonts w:ascii="Times New Roman" w:hAnsi="Times New Roman" w:cs="Times New Roman"/>
          <w:sz w:val="24"/>
          <w:szCs w:val="24"/>
          <w:lang w:val="sr-Cyrl-RS"/>
        </w:rPr>
        <w:t xml:space="preserve"> учешће у финансирању одређеног програма или мере активне политике запошљавања</w:t>
      </w:r>
      <w:r w:rsidR="002952BC" w:rsidRPr="00A62874">
        <w:rPr>
          <w:rFonts w:ascii="Times New Roman" w:hAnsi="Times New Roman" w:cs="Times New Roman"/>
          <w:sz w:val="24"/>
          <w:szCs w:val="24"/>
          <w:lang w:val="sr-Cyrl-RS"/>
        </w:rPr>
        <w:t>.</w:t>
      </w:r>
    </w:p>
    <w:p w14:paraId="7E582002" w14:textId="77777777" w:rsidR="00B545FA" w:rsidRPr="00356C05" w:rsidRDefault="008C60BD" w:rsidP="00356C05">
      <w:pPr>
        <w:pStyle w:val="NoSpacing"/>
        <w:ind w:firstLine="720"/>
        <w:jc w:val="both"/>
        <w:rPr>
          <w:rFonts w:ascii="Times New Roman" w:hAnsi="Times New Roman" w:cs="Times New Roman"/>
          <w:sz w:val="24"/>
          <w:szCs w:val="24"/>
          <w:lang w:val="sr-Cyrl-RS"/>
        </w:rPr>
      </w:pPr>
      <w:r w:rsidRPr="00DE4F55">
        <w:rPr>
          <w:rFonts w:ascii="Times New Roman" w:hAnsi="Times New Roman" w:cs="Times New Roman"/>
          <w:sz w:val="24"/>
          <w:szCs w:val="24"/>
          <w:lang w:val="sr-Cyrl-RS"/>
        </w:rPr>
        <w:t>Потребна средства за ме</w:t>
      </w:r>
      <w:r w:rsidR="00D81161" w:rsidRPr="00DE4F55">
        <w:rPr>
          <w:rFonts w:ascii="Times New Roman" w:hAnsi="Times New Roman" w:cs="Times New Roman"/>
          <w:sz w:val="24"/>
          <w:szCs w:val="24"/>
          <w:lang w:val="sr-Cyrl-RS"/>
        </w:rPr>
        <w:t>р</w:t>
      </w:r>
      <w:r w:rsidR="000E4475" w:rsidRPr="00DE4F55">
        <w:rPr>
          <w:rFonts w:ascii="Times New Roman" w:hAnsi="Times New Roman" w:cs="Times New Roman"/>
          <w:sz w:val="24"/>
          <w:szCs w:val="24"/>
          <w:lang w:val="sr-Cyrl-RS"/>
        </w:rPr>
        <w:t>е</w:t>
      </w:r>
      <w:r w:rsidR="00D81161" w:rsidRPr="00DE4F55">
        <w:rPr>
          <w:rFonts w:ascii="Times New Roman" w:hAnsi="Times New Roman" w:cs="Times New Roman"/>
          <w:sz w:val="24"/>
          <w:szCs w:val="24"/>
          <w:lang w:val="sr-Cyrl-RS"/>
        </w:rPr>
        <w:t xml:space="preserve"> активне политике запошљавања </w:t>
      </w:r>
      <w:r w:rsidR="000E4475" w:rsidRPr="00DE4F55">
        <w:rPr>
          <w:rFonts w:ascii="Times New Roman" w:hAnsi="Times New Roman" w:cs="Times New Roman"/>
          <w:sz w:val="24"/>
          <w:szCs w:val="24"/>
          <w:lang w:val="sr-Cyrl-RS"/>
        </w:rPr>
        <w:t>обезбеђена су</w:t>
      </w:r>
      <w:r w:rsidRPr="00DE4F55">
        <w:rPr>
          <w:rFonts w:ascii="Times New Roman" w:hAnsi="Times New Roman" w:cs="Times New Roman"/>
          <w:sz w:val="24"/>
          <w:szCs w:val="24"/>
          <w:lang w:val="sr-Cyrl-RS"/>
        </w:rPr>
        <w:t xml:space="preserve"> у складу са Одлуком о буџету </w:t>
      </w:r>
      <w:r w:rsidR="00D839B7" w:rsidRPr="00DE4F55">
        <w:rPr>
          <w:rFonts w:ascii="Times New Roman" w:hAnsi="Times New Roman" w:cs="Times New Roman"/>
          <w:sz w:val="24"/>
          <w:szCs w:val="24"/>
          <w:lang w:val="sr-Cyrl-RS"/>
        </w:rPr>
        <w:t>о</w:t>
      </w:r>
      <w:r w:rsidRPr="00DE4F55">
        <w:rPr>
          <w:rFonts w:ascii="Times New Roman" w:hAnsi="Times New Roman" w:cs="Times New Roman"/>
          <w:sz w:val="24"/>
          <w:szCs w:val="24"/>
          <w:lang w:val="sr-Cyrl-RS"/>
        </w:rPr>
        <w:t xml:space="preserve">пштине </w:t>
      </w:r>
      <w:r w:rsidR="00D81161" w:rsidRPr="00DE4F55">
        <w:rPr>
          <w:rFonts w:ascii="Times New Roman" w:hAnsi="Times New Roman" w:cs="Times New Roman"/>
          <w:sz w:val="24"/>
          <w:szCs w:val="24"/>
          <w:lang w:val="sr-Cyrl-RS"/>
        </w:rPr>
        <w:t>Кнић</w:t>
      </w:r>
      <w:r w:rsidR="000E4D7F" w:rsidRPr="00DE4F55">
        <w:rPr>
          <w:rFonts w:ascii="Times New Roman" w:hAnsi="Times New Roman" w:cs="Times New Roman"/>
          <w:sz w:val="24"/>
          <w:szCs w:val="24"/>
          <w:lang w:val="sr-Cyrl-RS"/>
        </w:rPr>
        <w:t xml:space="preserve"> за 20</w:t>
      </w:r>
      <w:r w:rsidR="00D45091">
        <w:rPr>
          <w:rFonts w:ascii="Times New Roman" w:hAnsi="Times New Roman" w:cs="Times New Roman"/>
          <w:sz w:val="24"/>
          <w:szCs w:val="24"/>
          <w:lang w:val="sr-Cyrl-RS"/>
        </w:rPr>
        <w:t>20</w:t>
      </w:r>
      <w:r w:rsidR="00E02EC7" w:rsidRPr="00DE4F55">
        <w:rPr>
          <w:rFonts w:ascii="Times New Roman" w:hAnsi="Times New Roman" w:cs="Times New Roman"/>
          <w:sz w:val="24"/>
          <w:szCs w:val="24"/>
          <w:lang w:val="sr-Cyrl-RS"/>
        </w:rPr>
        <w:t>.</w:t>
      </w:r>
      <w:r w:rsidR="00C204F1" w:rsidRPr="00DE4F55">
        <w:rPr>
          <w:rFonts w:ascii="Times New Roman" w:hAnsi="Times New Roman" w:cs="Times New Roman"/>
          <w:sz w:val="24"/>
          <w:szCs w:val="24"/>
          <w:lang w:val="sr-Cyrl-RS"/>
        </w:rPr>
        <w:t xml:space="preserve"> </w:t>
      </w:r>
      <w:r w:rsidR="00E74CA5" w:rsidRPr="00DE4F55">
        <w:rPr>
          <w:rFonts w:ascii="Times New Roman" w:hAnsi="Times New Roman" w:cs="Times New Roman"/>
          <w:sz w:val="24"/>
          <w:szCs w:val="24"/>
          <w:lang w:val="sr-Cyrl-RS"/>
        </w:rPr>
        <w:t>г</w:t>
      </w:r>
      <w:r w:rsidR="00E02EC7" w:rsidRPr="00DE4F55">
        <w:rPr>
          <w:rFonts w:ascii="Times New Roman" w:hAnsi="Times New Roman" w:cs="Times New Roman"/>
          <w:sz w:val="24"/>
          <w:szCs w:val="24"/>
          <w:lang w:val="sr-Cyrl-RS"/>
        </w:rPr>
        <w:t>одину</w:t>
      </w:r>
      <w:r w:rsidR="0065653E" w:rsidRPr="00DE4F55">
        <w:rPr>
          <w:rFonts w:ascii="Times New Roman" w:hAnsi="Times New Roman" w:cs="Times New Roman"/>
          <w:sz w:val="24"/>
          <w:szCs w:val="24"/>
          <w:lang w:val="sr-Cyrl-RS"/>
        </w:rPr>
        <w:t>.</w:t>
      </w:r>
      <w:r w:rsidR="00E97FC2" w:rsidRPr="00DE4F55">
        <w:rPr>
          <w:rFonts w:ascii="Times New Roman" w:hAnsi="Times New Roman" w:cs="Times New Roman"/>
          <w:sz w:val="24"/>
          <w:szCs w:val="24"/>
          <w:lang w:val="sr-Cyrl-RS"/>
        </w:rPr>
        <w:t xml:space="preserve"> </w:t>
      </w:r>
      <w:r w:rsidR="0065653E" w:rsidRPr="00DE4F55">
        <w:rPr>
          <w:rFonts w:ascii="Times New Roman" w:hAnsi="Times New Roman" w:cs="Times New Roman"/>
          <w:sz w:val="24"/>
          <w:szCs w:val="24"/>
          <w:lang w:val="sr-Cyrl-RS"/>
        </w:rPr>
        <w:t xml:space="preserve">Средства </w:t>
      </w:r>
      <w:r w:rsidR="0063185D" w:rsidRPr="00DE4F55">
        <w:rPr>
          <w:rFonts w:ascii="Times New Roman" w:hAnsi="Times New Roman" w:cs="Times New Roman"/>
          <w:sz w:val="24"/>
          <w:szCs w:val="24"/>
          <w:lang w:val="sr-Cyrl-RS"/>
        </w:rPr>
        <w:t>буџета</w:t>
      </w:r>
      <w:r w:rsidR="002E2456" w:rsidRPr="00DE4F55">
        <w:rPr>
          <w:rFonts w:ascii="Times New Roman" w:hAnsi="Times New Roman" w:cs="Times New Roman"/>
          <w:sz w:val="24"/>
          <w:szCs w:val="24"/>
          <w:lang w:val="sr-Cyrl-RS"/>
        </w:rPr>
        <w:t xml:space="preserve"> општине Кнић за 20</w:t>
      </w:r>
      <w:r w:rsidR="00D45091">
        <w:rPr>
          <w:rFonts w:ascii="Times New Roman" w:hAnsi="Times New Roman" w:cs="Times New Roman"/>
          <w:sz w:val="24"/>
          <w:szCs w:val="24"/>
          <w:lang w:val="sr-Cyrl-RS"/>
        </w:rPr>
        <w:t>20</w:t>
      </w:r>
      <w:r w:rsidR="00C204F1" w:rsidRPr="00DE4F55">
        <w:rPr>
          <w:rFonts w:ascii="Times New Roman" w:hAnsi="Times New Roman" w:cs="Times New Roman"/>
          <w:sz w:val="24"/>
          <w:szCs w:val="24"/>
          <w:lang w:val="sr-Cyrl-RS"/>
        </w:rPr>
        <w:t>.</w:t>
      </w:r>
      <w:r w:rsidR="002E2456" w:rsidRPr="00DE4F55">
        <w:rPr>
          <w:rFonts w:ascii="Times New Roman" w:hAnsi="Times New Roman" w:cs="Times New Roman"/>
          <w:sz w:val="24"/>
          <w:szCs w:val="24"/>
          <w:lang w:val="sr-Cyrl-RS"/>
        </w:rPr>
        <w:t xml:space="preserve"> годину</w:t>
      </w:r>
      <w:r w:rsidR="0063185D" w:rsidRPr="00DE4F55">
        <w:rPr>
          <w:rFonts w:ascii="Times New Roman" w:hAnsi="Times New Roman" w:cs="Times New Roman"/>
          <w:sz w:val="24"/>
          <w:szCs w:val="24"/>
          <w:lang w:val="sr-Cyrl-RS"/>
        </w:rPr>
        <w:t xml:space="preserve"> </w:t>
      </w:r>
      <w:r w:rsidR="00E02EC7" w:rsidRPr="00DE4F55">
        <w:rPr>
          <w:rFonts w:ascii="Times New Roman" w:hAnsi="Times New Roman" w:cs="Times New Roman"/>
          <w:sz w:val="24"/>
          <w:szCs w:val="24"/>
          <w:lang w:val="sr-Cyrl-RS"/>
        </w:rPr>
        <w:t xml:space="preserve">у износу од </w:t>
      </w:r>
      <w:r w:rsidR="00E02EC7" w:rsidRPr="00DE4F55">
        <w:rPr>
          <w:rFonts w:ascii="Times New Roman" w:hAnsi="Times New Roman" w:cs="Times New Roman"/>
          <w:b/>
          <w:sz w:val="24"/>
          <w:szCs w:val="24"/>
          <w:lang w:val="sr-Cyrl-RS"/>
        </w:rPr>
        <w:t>1.</w:t>
      </w:r>
      <w:r w:rsidR="00CF77C5" w:rsidRPr="00DE4F55">
        <w:rPr>
          <w:rFonts w:ascii="Times New Roman" w:hAnsi="Times New Roman" w:cs="Times New Roman"/>
          <w:b/>
          <w:sz w:val="24"/>
          <w:szCs w:val="24"/>
          <w:lang w:val="sr-Cyrl-RS"/>
        </w:rPr>
        <w:t>0</w:t>
      </w:r>
      <w:r w:rsidR="00E02EC7" w:rsidRPr="00DE4F55">
        <w:rPr>
          <w:rFonts w:ascii="Times New Roman" w:hAnsi="Times New Roman" w:cs="Times New Roman"/>
          <w:b/>
          <w:sz w:val="24"/>
          <w:szCs w:val="24"/>
          <w:lang w:val="sr-Cyrl-RS"/>
        </w:rPr>
        <w:t>00.000</w:t>
      </w:r>
      <w:r w:rsidR="00EC239D">
        <w:rPr>
          <w:rFonts w:ascii="Times New Roman" w:hAnsi="Times New Roman" w:cs="Times New Roman"/>
          <w:b/>
          <w:sz w:val="24"/>
          <w:szCs w:val="24"/>
          <w:lang w:val="sr-Cyrl-RS"/>
        </w:rPr>
        <w:t>,00</w:t>
      </w:r>
      <w:r w:rsidR="00E02EC7" w:rsidRPr="00DE4F55">
        <w:rPr>
          <w:rFonts w:ascii="Times New Roman" w:hAnsi="Times New Roman" w:cs="Times New Roman"/>
          <w:sz w:val="24"/>
          <w:szCs w:val="24"/>
          <w:lang w:val="sr-Cyrl-RS"/>
        </w:rPr>
        <w:t xml:space="preserve"> динара</w:t>
      </w:r>
      <w:r w:rsidR="002E2456" w:rsidRPr="00DE4F55">
        <w:rPr>
          <w:rFonts w:ascii="Times New Roman" w:hAnsi="Times New Roman" w:cs="Times New Roman"/>
          <w:sz w:val="24"/>
          <w:szCs w:val="24"/>
          <w:lang w:val="sr-Cyrl-RS"/>
        </w:rPr>
        <w:t xml:space="preserve">: </w:t>
      </w:r>
      <w:r w:rsidR="00DE4F55" w:rsidRPr="00DE4F55">
        <w:rPr>
          <w:rFonts w:ascii="Times New Roman" w:hAnsi="Times New Roman" w:cs="Times New Roman"/>
          <w:sz w:val="24"/>
          <w:szCs w:val="24"/>
          <w:lang w:val="sr-Cyrl-RS"/>
        </w:rPr>
        <w:t>р</w:t>
      </w:r>
      <w:r w:rsidR="0063185D" w:rsidRPr="00DE4F55">
        <w:rPr>
          <w:rFonts w:ascii="Times New Roman" w:hAnsi="Times New Roman" w:cs="Times New Roman"/>
          <w:sz w:val="24"/>
          <w:szCs w:val="24"/>
          <w:lang w:val="sr-Cyrl-RS"/>
        </w:rPr>
        <w:t xml:space="preserve">аздео </w:t>
      </w:r>
      <w:r w:rsidR="00170128" w:rsidRPr="00DE4F55">
        <w:rPr>
          <w:rFonts w:ascii="Times New Roman" w:hAnsi="Times New Roman" w:cs="Times New Roman"/>
          <w:sz w:val="24"/>
          <w:szCs w:val="24"/>
          <w:lang w:val="sr-Cyrl-RS"/>
        </w:rPr>
        <w:t>4</w:t>
      </w:r>
      <w:r w:rsidR="0063185D" w:rsidRPr="00DE4F55">
        <w:rPr>
          <w:rFonts w:ascii="Times New Roman" w:hAnsi="Times New Roman" w:cs="Times New Roman"/>
          <w:sz w:val="24"/>
          <w:szCs w:val="24"/>
          <w:lang w:val="sr-Cyrl-RS"/>
        </w:rPr>
        <w:t>.,</w:t>
      </w:r>
      <w:r w:rsidR="00356C05">
        <w:rPr>
          <w:rFonts w:ascii="Times New Roman" w:hAnsi="Times New Roman" w:cs="Times New Roman"/>
          <w:sz w:val="24"/>
          <w:szCs w:val="24"/>
          <w:lang w:val="sr-Cyrl-RS"/>
        </w:rPr>
        <w:t xml:space="preserve"> глава 4.2,</w:t>
      </w:r>
      <w:r w:rsidR="0063185D" w:rsidRPr="00DE4F55">
        <w:rPr>
          <w:rFonts w:ascii="Times New Roman" w:hAnsi="Times New Roman" w:cs="Times New Roman"/>
          <w:sz w:val="24"/>
          <w:szCs w:val="24"/>
          <w:lang w:val="sr-Cyrl-RS"/>
        </w:rPr>
        <w:t xml:space="preserve"> </w:t>
      </w:r>
      <w:r w:rsidR="00DE4F55" w:rsidRPr="00DE4F55">
        <w:rPr>
          <w:rFonts w:ascii="Times New Roman" w:hAnsi="Times New Roman" w:cs="Times New Roman"/>
          <w:sz w:val="24"/>
          <w:szCs w:val="24"/>
          <w:lang w:val="sr-Cyrl-RS"/>
        </w:rPr>
        <w:t>програм 3. Локални економски развој, ф</w:t>
      </w:r>
      <w:r w:rsidR="0063185D" w:rsidRPr="00DE4F55">
        <w:rPr>
          <w:rFonts w:ascii="Times New Roman" w:hAnsi="Times New Roman" w:cs="Times New Roman"/>
          <w:sz w:val="24"/>
          <w:szCs w:val="24"/>
          <w:lang w:val="sr-Cyrl-RS"/>
        </w:rPr>
        <w:t xml:space="preserve">ункција 490, </w:t>
      </w:r>
      <w:r w:rsidR="00DE4F55">
        <w:rPr>
          <w:rFonts w:ascii="Times New Roman" w:hAnsi="Times New Roman" w:cs="Times New Roman"/>
          <w:sz w:val="24"/>
          <w:szCs w:val="24"/>
          <w:lang w:val="sr-Cyrl-RS"/>
        </w:rPr>
        <w:t>п</w:t>
      </w:r>
      <w:r w:rsidR="0063185D" w:rsidRPr="00DE4F55">
        <w:rPr>
          <w:rFonts w:ascii="Times New Roman" w:hAnsi="Times New Roman" w:cs="Times New Roman"/>
          <w:sz w:val="24"/>
          <w:szCs w:val="24"/>
          <w:lang w:val="sr-Cyrl-RS"/>
        </w:rPr>
        <w:t>рограмска активност 1501</w:t>
      </w:r>
      <w:r w:rsidR="00DE4F55">
        <w:rPr>
          <w:rFonts w:ascii="Times New Roman" w:hAnsi="Times New Roman" w:cs="Times New Roman"/>
          <w:sz w:val="24"/>
          <w:szCs w:val="24"/>
          <w:lang w:val="sr-Cyrl-RS"/>
        </w:rPr>
        <w:t xml:space="preserve"> </w:t>
      </w:r>
      <w:r w:rsidR="0063185D" w:rsidRPr="00DE4F55">
        <w:rPr>
          <w:rFonts w:ascii="Times New Roman" w:hAnsi="Times New Roman" w:cs="Times New Roman"/>
          <w:sz w:val="24"/>
          <w:szCs w:val="24"/>
          <w:lang w:val="sr-Cyrl-RS"/>
        </w:rPr>
        <w:t>000</w:t>
      </w:r>
      <w:r w:rsidR="00170128" w:rsidRPr="00DE4F55">
        <w:rPr>
          <w:rFonts w:ascii="Times New Roman" w:hAnsi="Times New Roman" w:cs="Times New Roman"/>
          <w:sz w:val="24"/>
          <w:szCs w:val="24"/>
          <w:lang w:val="sr-Cyrl-RS"/>
        </w:rPr>
        <w:t>2</w:t>
      </w:r>
      <w:r w:rsidR="00B96639" w:rsidRPr="00DE4F55">
        <w:rPr>
          <w:rFonts w:ascii="Times New Roman" w:hAnsi="Times New Roman" w:cs="Times New Roman"/>
          <w:sz w:val="24"/>
          <w:szCs w:val="24"/>
          <w:lang w:val="sr-Cyrl-RS"/>
        </w:rPr>
        <w:t xml:space="preserve"> </w:t>
      </w:r>
      <w:r w:rsidR="00170128" w:rsidRPr="00DE4F55">
        <w:rPr>
          <w:rFonts w:ascii="Times New Roman" w:hAnsi="Times New Roman" w:cs="Times New Roman"/>
          <w:sz w:val="24"/>
          <w:szCs w:val="24"/>
          <w:lang w:val="sr-Cyrl-RS"/>
        </w:rPr>
        <w:t>Мере активне политике запошљавања</w:t>
      </w:r>
      <w:r w:rsidR="0063185D" w:rsidRPr="00DE4F55">
        <w:rPr>
          <w:rFonts w:ascii="Times New Roman" w:hAnsi="Times New Roman" w:cs="Times New Roman"/>
          <w:sz w:val="24"/>
          <w:szCs w:val="24"/>
          <w:lang w:val="sr-Cyrl-RS"/>
        </w:rPr>
        <w:t xml:space="preserve">, </w:t>
      </w:r>
      <w:r w:rsidR="00DE4F55" w:rsidRPr="00DE4F55">
        <w:rPr>
          <w:rFonts w:ascii="Times New Roman" w:hAnsi="Times New Roman" w:cs="Times New Roman"/>
          <w:sz w:val="24"/>
          <w:szCs w:val="24"/>
          <w:lang w:val="sr-Cyrl-RS"/>
        </w:rPr>
        <w:t>п</w:t>
      </w:r>
      <w:r w:rsidR="0063185D" w:rsidRPr="00DE4F55">
        <w:rPr>
          <w:rFonts w:ascii="Times New Roman" w:hAnsi="Times New Roman" w:cs="Times New Roman"/>
          <w:sz w:val="24"/>
          <w:szCs w:val="24"/>
          <w:lang w:val="sr-Cyrl-RS"/>
        </w:rPr>
        <w:t xml:space="preserve">озиција </w:t>
      </w:r>
      <w:r w:rsidR="00356C05">
        <w:rPr>
          <w:rFonts w:ascii="Times New Roman" w:hAnsi="Times New Roman" w:cs="Times New Roman"/>
          <w:sz w:val="24"/>
          <w:szCs w:val="24"/>
          <w:lang w:val="sr-Cyrl-RS"/>
        </w:rPr>
        <w:t>1603-0</w:t>
      </w:r>
      <w:r w:rsidR="0063185D" w:rsidRPr="00DE4F55">
        <w:rPr>
          <w:rFonts w:ascii="Times New Roman" w:hAnsi="Times New Roman" w:cs="Times New Roman"/>
          <w:sz w:val="24"/>
          <w:szCs w:val="24"/>
          <w:lang w:val="sr-Cyrl-RS"/>
        </w:rPr>
        <w:t xml:space="preserve">, </w:t>
      </w:r>
      <w:r w:rsidR="00DE4F55" w:rsidRPr="00DE4F55">
        <w:rPr>
          <w:rFonts w:ascii="Times New Roman" w:hAnsi="Times New Roman" w:cs="Times New Roman"/>
          <w:sz w:val="24"/>
          <w:szCs w:val="24"/>
          <w:lang w:val="sr-Cyrl-RS"/>
        </w:rPr>
        <w:t>е</w:t>
      </w:r>
      <w:r w:rsidR="00F14455" w:rsidRPr="00DE4F55">
        <w:rPr>
          <w:rFonts w:ascii="Times New Roman" w:hAnsi="Times New Roman" w:cs="Times New Roman"/>
          <w:sz w:val="24"/>
          <w:szCs w:val="24"/>
          <w:lang w:val="sr-Cyrl-RS"/>
        </w:rPr>
        <w:t xml:space="preserve">кономска класификација </w:t>
      </w:r>
      <w:r w:rsidR="0063185D" w:rsidRPr="00DE4F55">
        <w:rPr>
          <w:rFonts w:ascii="Times New Roman" w:hAnsi="Times New Roman" w:cs="Times New Roman"/>
          <w:sz w:val="24"/>
          <w:szCs w:val="24"/>
          <w:lang w:val="sr-Cyrl-RS"/>
        </w:rPr>
        <w:t>4</w:t>
      </w:r>
      <w:r w:rsidR="00170128" w:rsidRPr="00DE4F55">
        <w:rPr>
          <w:rFonts w:ascii="Times New Roman" w:hAnsi="Times New Roman" w:cs="Times New Roman"/>
          <w:sz w:val="24"/>
          <w:szCs w:val="24"/>
          <w:lang w:val="sr-Cyrl-RS"/>
        </w:rPr>
        <w:t>64</w:t>
      </w:r>
      <w:r w:rsidR="00DE4F55" w:rsidRPr="00DE4F55">
        <w:rPr>
          <w:rFonts w:ascii="Times New Roman" w:hAnsi="Times New Roman" w:cs="Times New Roman"/>
          <w:sz w:val="24"/>
          <w:szCs w:val="24"/>
          <w:lang w:val="sr-Cyrl-RS"/>
        </w:rPr>
        <w:t>, извор финансира</w:t>
      </w:r>
      <w:r w:rsidR="00B438D4">
        <w:rPr>
          <w:rFonts w:ascii="Times New Roman" w:hAnsi="Times New Roman" w:cs="Times New Roman"/>
          <w:sz w:val="24"/>
          <w:szCs w:val="24"/>
          <w:lang w:val="sr-Cyrl-RS"/>
        </w:rPr>
        <w:t>ња</w:t>
      </w:r>
      <w:r w:rsidR="00DE4F55" w:rsidRPr="00DE4F55">
        <w:rPr>
          <w:rFonts w:ascii="Times New Roman" w:hAnsi="Times New Roman" w:cs="Times New Roman"/>
          <w:sz w:val="24"/>
          <w:szCs w:val="24"/>
          <w:lang w:val="sr-Cyrl-RS"/>
        </w:rPr>
        <w:t xml:space="preserve"> 01</w:t>
      </w:r>
      <w:r w:rsidR="00356C05">
        <w:rPr>
          <w:rFonts w:ascii="Times New Roman" w:hAnsi="Times New Roman" w:cs="Times New Roman"/>
          <w:sz w:val="24"/>
          <w:szCs w:val="24"/>
          <w:lang w:val="sr-Cyrl-RS"/>
        </w:rPr>
        <w:t xml:space="preserve"> и </w:t>
      </w:r>
      <w:r w:rsidR="0065653E" w:rsidRPr="00DE4F55">
        <w:rPr>
          <w:rFonts w:ascii="Times New Roman" w:hAnsi="Times New Roman" w:cs="Times New Roman"/>
          <w:sz w:val="24"/>
          <w:szCs w:val="24"/>
          <w:lang w:val="sr-Cyrl-RS"/>
        </w:rPr>
        <w:t xml:space="preserve">употребиће се </w:t>
      </w:r>
      <w:r w:rsidR="00CF77C5" w:rsidRPr="00DE4F55">
        <w:rPr>
          <w:rFonts w:ascii="Times New Roman" w:hAnsi="Times New Roman" w:cs="Times New Roman"/>
          <w:sz w:val="24"/>
          <w:szCs w:val="24"/>
          <w:lang w:val="sr-Cyrl-RS"/>
        </w:rPr>
        <w:t xml:space="preserve">за </w:t>
      </w:r>
      <w:r w:rsidR="000E4475" w:rsidRPr="00DE4F55">
        <w:rPr>
          <w:rFonts w:ascii="Times New Roman" w:hAnsi="Times New Roman" w:cs="Times New Roman"/>
          <w:sz w:val="24"/>
          <w:szCs w:val="24"/>
          <w:lang w:val="sr-Cyrl-RS"/>
        </w:rPr>
        <w:t>подношење захтева ресорном министарству за учешће у финан</w:t>
      </w:r>
      <w:r w:rsidR="00356C05">
        <w:rPr>
          <w:rFonts w:ascii="Times New Roman" w:hAnsi="Times New Roman" w:cs="Times New Roman"/>
          <w:sz w:val="24"/>
          <w:szCs w:val="24"/>
          <w:lang w:val="sr-Cyrl-RS"/>
        </w:rPr>
        <w:t>с</w:t>
      </w:r>
      <w:r w:rsidR="000E4475" w:rsidRPr="00DE4F55">
        <w:rPr>
          <w:rFonts w:ascii="Times New Roman" w:hAnsi="Times New Roman" w:cs="Times New Roman"/>
          <w:sz w:val="24"/>
          <w:szCs w:val="24"/>
          <w:lang w:val="sr-Cyrl-RS"/>
        </w:rPr>
        <w:t>ирању мера активне политике запошљавања</w:t>
      </w:r>
      <w:r w:rsidR="00356C05">
        <w:rPr>
          <w:rFonts w:ascii="Times New Roman" w:hAnsi="Times New Roman" w:cs="Times New Roman"/>
          <w:sz w:val="24"/>
          <w:szCs w:val="24"/>
          <w:lang w:val="sr-Cyrl-RS"/>
        </w:rPr>
        <w:t xml:space="preserve"> за </w:t>
      </w:r>
      <w:r w:rsidR="000E4475" w:rsidRPr="00DE4F55">
        <w:rPr>
          <w:rFonts w:ascii="Times New Roman" w:hAnsi="Times New Roman" w:cs="Times New Roman"/>
          <w:b/>
          <w:sz w:val="24"/>
          <w:szCs w:val="24"/>
          <w:lang w:val="sr-Cyrl-RS"/>
        </w:rPr>
        <w:t>програм јавних радова</w:t>
      </w:r>
      <w:r w:rsidR="00D45091">
        <w:rPr>
          <w:rFonts w:ascii="Times New Roman" w:hAnsi="Times New Roman" w:cs="Times New Roman"/>
          <w:b/>
          <w:sz w:val="24"/>
          <w:szCs w:val="24"/>
          <w:lang w:val="sr-Cyrl-RS"/>
        </w:rPr>
        <w:t>.</w:t>
      </w:r>
    </w:p>
    <w:p w14:paraId="15D0E54A" w14:textId="77777777" w:rsidR="00356C05" w:rsidRDefault="000E4475" w:rsidP="00356C05">
      <w:pPr>
        <w:pStyle w:val="NoSpacing"/>
        <w:ind w:firstLine="720"/>
        <w:jc w:val="both"/>
        <w:rPr>
          <w:rFonts w:ascii="Times New Roman" w:hAnsi="Times New Roman" w:cs="Times New Roman"/>
          <w:sz w:val="24"/>
          <w:szCs w:val="24"/>
          <w:lang w:val="sr-Cyrl-RS"/>
        </w:rPr>
      </w:pPr>
      <w:r w:rsidRPr="00DE4F55">
        <w:rPr>
          <w:rFonts w:ascii="Times New Roman" w:hAnsi="Times New Roman" w:cs="Times New Roman"/>
          <w:sz w:val="24"/>
          <w:szCs w:val="24"/>
          <w:lang w:val="sr-Cyrl-RS"/>
        </w:rPr>
        <w:t>Општина Кнић ће у складу са чланом 60. Закона о запошљавању и осигурању за случај незапослености, захтев</w:t>
      </w:r>
      <w:r w:rsidR="00DE4F55" w:rsidRPr="00DE4F55">
        <w:rPr>
          <w:rFonts w:ascii="Times New Roman" w:hAnsi="Times New Roman" w:cs="Times New Roman"/>
          <w:sz w:val="24"/>
          <w:szCs w:val="24"/>
          <w:lang w:val="sr-Cyrl-RS"/>
        </w:rPr>
        <w:t xml:space="preserve">ом определити средства за учешће за финансирање по </w:t>
      </w:r>
      <w:r w:rsidR="00DE4F55" w:rsidRPr="00DE4F55">
        <w:rPr>
          <w:rFonts w:ascii="Times New Roman" w:hAnsi="Times New Roman" w:cs="Times New Roman"/>
          <w:sz w:val="24"/>
          <w:szCs w:val="24"/>
          <w:lang w:val="sr-Cyrl-RS"/>
        </w:rPr>
        <w:lastRenderedPageBreak/>
        <w:t>конкретним мерама, а б</w:t>
      </w:r>
      <w:r w:rsidR="00595089" w:rsidRPr="00DE4F55">
        <w:rPr>
          <w:rFonts w:ascii="Times New Roman" w:hAnsi="Times New Roman" w:cs="Times New Roman"/>
          <w:sz w:val="24"/>
          <w:szCs w:val="24"/>
          <w:lang w:val="sr-Cyrl-RS"/>
        </w:rPr>
        <w:t>рој и структура</w:t>
      </w:r>
      <w:r w:rsidR="00F002F2" w:rsidRPr="00DE4F55">
        <w:rPr>
          <w:rFonts w:ascii="Times New Roman" w:hAnsi="Times New Roman" w:cs="Times New Roman"/>
          <w:sz w:val="24"/>
          <w:szCs w:val="24"/>
          <w:lang w:val="sr-Cyrl-RS"/>
        </w:rPr>
        <w:t xml:space="preserve"> незапослених лица за чије запошљавање </w:t>
      </w:r>
      <w:r w:rsidR="00DE4F55" w:rsidRPr="00DE4F55">
        <w:rPr>
          <w:rFonts w:ascii="Times New Roman" w:hAnsi="Times New Roman" w:cs="Times New Roman"/>
          <w:sz w:val="24"/>
          <w:szCs w:val="24"/>
          <w:lang w:val="sr-Cyrl-RS"/>
        </w:rPr>
        <w:t>су</w:t>
      </w:r>
      <w:r w:rsidR="00595089" w:rsidRPr="00DE4F55">
        <w:rPr>
          <w:rFonts w:ascii="Times New Roman" w:hAnsi="Times New Roman" w:cs="Times New Roman"/>
          <w:sz w:val="24"/>
          <w:szCs w:val="24"/>
          <w:lang w:val="sr-Cyrl-RS"/>
        </w:rPr>
        <w:t xml:space="preserve"> обезбеђена </w:t>
      </w:r>
      <w:r w:rsidR="00F002F2" w:rsidRPr="00DE4F55">
        <w:rPr>
          <w:rFonts w:ascii="Times New Roman" w:hAnsi="Times New Roman" w:cs="Times New Roman"/>
          <w:sz w:val="24"/>
          <w:szCs w:val="24"/>
          <w:lang w:val="sr-Cyrl-RS"/>
        </w:rPr>
        <w:t>с</w:t>
      </w:r>
      <w:r w:rsidR="00595089" w:rsidRPr="00DE4F55">
        <w:rPr>
          <w:rFonts w:ascii="Times New Roman" w:hAnsi="Times New Roman" w:cs="Times New Roman"/>
          <w:sz w:val="24"/>
          <w:szCs w:val="24"/>
          <w:lang w:val="sr-Cyrl-RS"/>
        </w:rPr>
        <w:t>редства у буџету општине Кнић уз суфинансирање</w:t>
      </w:r>
      <w:r w:rsidR="00DE4F55" w:rsidRPr="00DE4F55">
        <w:rPr>
          <w:rFonts w:ascii="Times New Roman" w:hAnsi="Times New Roman" w:cs="Times New Roman"/>
          <w:sz w:val="24"/>
          <w:szCs w:val="24"/>
          <w:lang w:val="sr-Cyrl-RS"/>
        </w:rPr>
        <w:t xml:space="preserve"> од стране </w:t>
      </w:r>
      <w:r w:rsidR="00DE4F55" w:rsidRPr="00DE4F55">
        <w:rPr>
          <w:rFonts w:ascii="Times New Roman" w:hAnsi="Times New Roman"/>
          <w:sz w:val="24"/>
          <w:szCs w:val="24"/>
          <w:lang w:val="sr-Cyrl-CS"/>
        </w:rPr>
        <w:t>министарства надлежног за послове запошљавања</w:t>
      </w:r>
      <w:r w:rsidR="00D65B97" w:rsidRPr="00DE4F55">
        <w:rPr>
          <w:rFonts w:ascii="Times New Roman" w:hAnsi="Times New Roman" w:cs="Times New Roman"/>
          <w:sz w:val="24"/>
          <w:szCs w:val="24"/>
          <w:lang w:val="sr-Cyrl-RS"/>
        </w:rPr>
        <w:t xml:space="preserve">, утврдиће </w:t>
      </w:r>
      <w:r w:rsidR="00595089" w:rsidRPr="00DE4F55">
        <w:rPr>
          <w:rFonts w:ascii="Times New Roman" w:hAnsi="Times New Roman" w:cs="Times New Roman"/>
          <w:sz w:val="24"/>
          <w:szCs w:val="24"/>
          <w:lang w:val="sr-Cyrl-RS"/>
        </w:rPr>
        <w:t>се уз претходно прибављено мишљење Локалног</w:t>
      </w:r>
      <w:r w:rsidR="00D65B97" w:rsidRPr="00DE4F55">
        <w:rPr>
          <w:rFonts w:ascii="Times New Roman" w:hAnsi="Times New Roman" w:cs="Times New Roman"/>
          <w:sz w:val="24"/>
          <w:szCs w:val="24"/>
          <w:lang w:val="sr-Cyrl-RS"/>
        </w:rPr>
        <w:t xml:space="preserve"> с</w:t>
      </w:r>
      <w:r w:rsidR="00595089" w:rsidRPr="00DE4F55">
        <w:rPr>
          <w:rFonts w:ascii="Times New Roman" w:hAnsi="Times New Roman" w:cs="Times New Roman"/>
          <w:sz w:val="24"/>
          <w:szCs w:val="24"/>
          <w:lang w:val="sr-Cyrl-RS"/>
        </w:rPr>
        <w:t>авета за запошљавање.</w:t>
      </w:r>
      <w:r w:rsidR="00356C05">
        <w:rPr>
          <w:rFonts w:ascii="Times New Roman" w:hAnsi="Times New Roman" w:cs="Times New Roman"/>
          <w:sz w:val="24"/>
          <w:szCs w:val="24"/>
          <w:lang w:val="sr-Cyrl-RS"/>
        </w:rPr>
        <w:t xml:space="preserve"> </w:t>
      </w:r>
    </w:p>
    <w:p w14:paraId="09F90567" w14:textId="77777777" w:rsidR="000E4475" w:rsidRPr="00356C05" w:rsidRDefault="000E4475" w:rsidP="00356C05">
      <w:pPr>
        <w:pStyle w:val="NoSpacing"/>
        <w:ind w:firstLine="720"/>
        <w:jc w:val="both"/>
        <w:rPr>
          <w:rFonts w:ascii="Times New Roman" w:hAnsi="Times New Roman" w:cs="Times New Roman"/>
          <w:sz w:val="24"/>
          <w:szCs w:val="24"/>
          <w:lang w:val="sr-Cyrl-RS"/>
        </w:rPr>
      </w:pPr>
      <w:proofErr w:type="gramStart"/>
      <w:r w:rsidRPr="000E4475">
        <w:rPr>
          <w:rFonts w:ascii="Times New Roman" w:hAnsi="Times New Roman" w:cs="Times New Roman"/>
          <w:sz w:val="24"/>
          <w:szCs w:val="24"/>
        </w:rPr>
        <w:t xml:space="preserve">Након одлуке ресорног министра о учешћу РС у финансирању програма или мера активне </w:t>
      </w:r>
      <w:r w:rsidRPr="00B545FA">
        <w:rPr>
          <w:rFonts w:ascii="Times New Roman" w:hAnsi="Times New Roman" w:cs="Times New Roman"/>
          <w:color w:val="000000"/>
          <w:sz w:val="24"/>
          <w:szCs w:val="24"/>
        </w:rPr>
        <w:t xml:space="preserve">политике запошљавања, </w:t>
      </w:r>
      <w:r w:rsidRPr="000E4475">
        <w:rPr>
          <w:rFonts w:ascii="Times New Roman" w:hAnsi="Times New Roman" w:cs="Times New Roman"/>
          <w:color w:val="000000"/>
          <w:sz w:val="24"/>
          <w:szCs w:val="24"/>
          <w:lang w:val="sr-Cyrl-RS"/>
        </w:rPr>
        <w:t>општина Кнић и</w:t>
      </w:r>
      <w:r w:rsidRPr="00B545FA">
        <w:rPr>
          <w:rFonts w:ascii="Times New Roman" w:hAnsi="Times New Roman" w:cs="Times New Roman"/>
          <w:color w:val="000000"/>
          <w:sz w:val="24"/>
          <w:szCs w:val="24"/>
        </w:rPr>
        <w:t xml:space="preserve"> Националн</w:t>
      </w:r>
      <w:r w:rsidRPr="000E4475">
        <w:rPr>
          <w:rFonts w:ascii="Times New Roman" w:hAnsi="Times New Roman" w:cs="Times New Roman"/>
          <w:color w:val="000000"/>
          <w:sz w:val="24"/>
          <w:szCs w:val="24"/>
          <w:lang w:val="sr-Cyrl-RS"/>
        </w:rPr>
        <w:t>а</w:t>
      </w:r>
      <w:r w:rsidRPr="00B545FA">
        <w:rPr>
          <w:rFonts w:ascii="Times New Roman" w:hAnsi="Times New Roman" w:cs="Times New Roman"/>
          <w:color w:val="000000"/>
          <w:sz w:val="24"/>
          <w:szCs w:val="24"/>
        </w:rPr>
        <w:t xml:space="preserve"> служб</w:t>
      </w:r>
      <w:r w:rsidRPr="000E4475">
        <w:rPr>
          <w:rFonts w:ascii="Times New Roman" w:hAnsi="Times New Roman" w:cs="Times New Roman"/>
          <w:color w:val="000000"/>
          <w:sz w:val="24"/>
          <w:szCs w:val="24"/>
          <w:lang w:val="sr-Cyrl-RS"/>
        </w:rPr>
        <w:t>а</w:t>
      </w:r>
      <w:r w:rsidRPr="00B545FA">
        <w:rPr>
          <w:rFonts w:ascii="Times New Roman" w:hAnsi="Times New Roman" w:cs="Times New Roman"/>
          <w:color w:val="000000"/>
          <w:sz w:val="24"/>
          <w:szCs w:val="24"/>
        </w:rPr>
        <w:t xml:space="preserve"> за запошљавање ће закључити споразум о начину и поступку реализације програма или мера активне политике запошљавања, као и другим питањима од значаја за њихово спровођење.</w:t>
      </w:r>
      <w:proofErr w:type="gramEnd"/>
      <w:r w:rsidRPr="00B545FA">
        <w:rPr>
          <w:rFonts w:ascii="Times New Roman" w:hAnsi="Times New Roman" w:cs="Times New Roman"/>
          <w:color w:val="000000"/>
          <w:sz w:val="24"/>
          <w:szCs w:val="24"/>
        </w:rPr>
        <w:t xml:space="preserve"> </w:t>
      </w:r>
      <w:r w:rsidR="00DE4F55">
        <w:rPr>
          <w:rFonts w:ascii="Times New Roman" w:hAnsi="Times New Roman" w:cs="Times New Roman"/>
          <w:color w:val="000000"/>
          <w:sz w:val="24"/>
          <w:szCs w:val="24"/>
          <w:lang w:val="sr-Cyrl-RS"/>
        </w:rPr>
        <w:t>Посебан споразум закључиће се са НСЗ за реализацију јавних радова кроз техничку сарадњу.</w:t>
      </w:r>
    </w:p>
    <w:p w14:paraId="3150F8C4" w14:textId="77777777" w:rsidR="006F100D" w:rsidRDefault="006F100D" w:rsidP="008C60BD">
      <w:pPr>
        <w:pStyle w:val="NoSpacing"/>
        <w:rPr>
          <w:rFonts w:ascii="Times New Roman" w:hAnsi="Times New Roman" w:cs="Times New Roman"/>
          <w:lang w:val="sr-Cyrl-RS"/>
        </w:rPr>
      </w:pPr>
    </w:p>
    <w:p w14:paraId="0A644176" w14:textId="77777777" w:rsidR="008C60BD" w:rsidRPr="0041336D" w:rsidRDefault="00327804" w:rsidP="00784594">
      <w:pPr>
        <w:pStyle w:val="NoSpacing"/>
        <w:numPr>
          <w:ilvl w:val="0"/>
          <w:numId w:val="6"/>
        </w:numPr>
        <w:jc w:val="center"/>
        <w:outlineLvl w:val="0"/>
        <w:rPr>
          <w:rFonts w:ascii="Times New Roman" w:hAnsi="Times New Roman" w:cs="Times New Roman"/>
          <w:b/>
          <w:sz w:val="28"/>
          <w:lang w:val="sr-Cyrl-RS"/>
        </w:rPr>
      </w:pPr>
      <w:bookmarkStart w:id="14" w:name="_Toc505760289"/>
      <w:r>
        <w:rPr>
          <w:rFonts w:ascii="Times New Roman" w:hAnsi="Times New Roman" w:cs="Times New Roman"/>
          <w:b/>
          <w:sz w:val="28"/>
          <w:lang w:val="sr-Cyrl-RS"/>
        </w:rPr>
        <w:t>РЕАЛИЗАЦИЈА</w:t>
      </w:r>
      <w:r w:rsidR="004B674E" w:rsidRPr="0041336D">
        <w:rPr>
          <w:rFonts w:ascii="Times New Roman" w:hAnsi="Times New Roman" w:cs="Times New Roman"/>
          <w:b/>
          <w:sz w:val="28"/>
          <w:lang w:val="sr-Cyrl-RS"/>
        </w:rPr>
        <w:t xml:space="preserve"> </w:t>
      </w:r>
      <w:r w:rsidR="00B07F4E" w:rsidRPr="0041336D">
        <w:rPr>
          <w:rFonts w:ascii="Times New Roman" w:hAnsi="Times New Roman" w:cs="Times New Roman"/>
          <w:b/>
          <w:sz w:val="28"/>
          <w:lang w:val="sr-Cyrl-RS"/>
        </w:rPr>
        <w:br/>
      </w:r>
      <w:r w:rsidR="004B674E" w:rsidRPr="0041336D">
        <w:rPr>
          <w:rFonts w:ascii="Times New Roman" w:hAnsi="Times New Roman" w:cs="Times New Roman"/>
          <w:b/>
          <w:sz w:val="28"/>
          <w:lang w:val="sr-Cyrl-RS"/>
        </w:rPr>
        <w:t>ЛОКАЛНОГ АКЦИОНОГ ПЛАНА ЗАПОШЉАВАЊА</w:t>
      </w:r>
      <w:r>
        <w:rPr>
          <w:rFonts w:ascii="Times New Roman" w:hAnsi="Times New Roman" w:cs="Times New Roman"/>
          <w:b/>
          <w:sz w:val="28"/>
          <w:lang w:val="sr-Cyrl-RS"/>
        </w:rPr>
        <w:t xml:space="preserve"> И ПРАЋЕЊЕ ЕФЕКАТА МЕРА</w:t>
      </w:r>
      <w:bookmarkEnd w:id="14"/>
    </w:p>
    <w:p w14:paraId="432FFF91" w14:textId="77777777" w:rsidR="004B674E" w:rsidRPr="0038086B" w:rsidRDefault="004B674E" w:rsidP="0036793B">
      <w:pPr>
        <w:pStyle w:val="NoSpacing"/>
        <w:jc w:val="both"/>
        <w:rPr>
          <w:rFonts w:ascii="Times New Roman" w:hAnsi="Times New Roman" w:cs="Times New Roman"/>
          <w:b/>
          <w:lang w:val="sr-Cyrl-RS"/>
        </w:rPr>
      </w:pPr>
    </w:p>
    <w:p w14:paraId="236C4441" w14:textId="77777777" w:rsidR="00426123" w:rsidRPr="00426123" w:rsidRDefault="00426123" w:rsidP="0042612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26123">
        <w:rPr>
          <w:rFonts w:ascii="Times New Roman" w:hAnsi="Times New Roman" w:cs="Times New Roman"/>
          <w:color w:val="000000"/>
          <w:sz w:val="24"/>
          <w:szCs w:val="24"/>
        </w:rPr>
        <w:t xml:space="preserve">Мере активне политике запошљавања и друге планиране програмске активности за подстицање запошљавања, у складу са утврђеним надлежностима, спроводи Министарство за рад, запошљавање, борачка и социјална питања, Национална служба за запошљавање – Филијала </w:t>
      </w:r>
      <w:r w:rsidRPr="00426123">
        <w:rPr>
          <w:rFonts w:ascii="Times New Roman" w:hAnsi="Times New Roman" w:cs="Times New Roman"/>
          <w:color w:val="000000"/>
          <w:sz w:val="24"/>
          <w:szCs w:val="24"/>
          <w:lang w:val="sr-Cyrl-RS"/>
        </w:rPr>
        <w:t>Крагујевац, испостава Кнић</w:t>
      </w:r>
      <w:r w:rsidRPr="00426123">
        <w:rPr>
          <w:rFonts w:ascii="Times New Roman" w:hAnsi="Times New Roman" w:cs="Times New Roman"/>
          <w:color w:val="000000"/>
          <w:sz w:val="24"/>
          <w:szCs w:val="24"/>
        </w:rPr>
        <w:t xml:space="preserve">, јединица локалне самоуправе </w:t>
      </w:r>
      <w:r w:rsidRPr="00426123">
        <w:rPr>
          <w:rFonts w:ascii="Times New Roman" w:hAnsi="Times New Roman" w:cs="Times New Roman"/>
          <w:color w:val="000000"/>
          <w:sz w:val="24"/>
          <w:szCs w:val="24"/>
          <w:lang w:val="sr-Cyrl-RS"/>
        </w:rPr>
        <w:t>преко Канцеларије за</w:t>
      </w:r>
      <w:r w:rsidR="00356C05">
        <w:rPr>
          <w:rFonts w:ascii="Times New Roman" w:hAnsi="Times New Roman" w:cs="Times New Roman"/>
          <w:color w:val="000000"/>
          <w:sz w:val="24"/>
          <w:szCs w:val="24"/>
          <w:lang w:val="sr-Cyrl-RS"/>
        </w:rPr>
        <w:t xml:space="preserve"> инвестиције и </w:t>
      </w:r>
      <w:r w:rsidRPr="00426123">
        <w:rPr>
          <w:rFonts w:ascii="Times New Roman" w:hAnsi="Times New Roman" w:cs="Times New Roman"/>
          <w:color w:val="000000"/>
          <w:sz w:val="24"/>
          <w:szCs w:val="24"/>
          <w:lang w:val="sr-Cyrl-RS"/>
        </w:rPr>
        <w:t>локални економски развој</w:t>
      </w:r>
      <w:r w:rsidRPr="00426123">
        <w:rPr>
          <w:rFonts w:ascii="Times New Roman" w:hAnsi="Times New Roman" w:cs="Times New Roman"/>
          <w:color w:val="000000"/>
          <w:sz w:val="24"/>
          <w:szCs w:val="24"/>
        </w:rPr>
        <w:t>, као и друге организације и институције у складу са овим документом: Канцеларија за младе</w:t>
      </w:r>
      <w:r w:rsidRPr="00426123">
        <w:rPr>
          <w:rFonts w:ascii="Times New Roman" w:hAnsi="Times New Roman" w:cs="Times New Roman"/>
          <w:color w:val="000000"/>
          <w:sz w:val="24"/>
          <w:szCs w:val="24"/>
          <w:lang w:val="sr-Cyrl-RS"/>
        </w:rPr>
        <w:t xml:space="preserve">, </w:t>
      </w:r>
      <w:r w:rsidRPr="00426123">
        <w:rPr>
          <w:rFonts w:ascii="Times New Roman" w:hAnsi="Times New Roman" w:cs="Times New Roman"/>
          <w:color w:val="000000"/>
          <w:sz w:val="24"/>
          <w:szCs w:val="24"/>
        </w:rPr>
        <w:t xml:space="preserve">Регионална агенција за </w:t>
      </w:r>
      <w:r w:rsidRPr="00426123">
        <w:rPr>
          <w:rFonts w:ascii="Times New Roman" w:hAnsi="Times New Roman" w:cs="Times New Roman"/>
          <w:color w:val="000000"/>
          <w:sz w:val="24"/>
          <w:szCs w:val="24"/>
          <w:lang w:val="sr-Cyrl-RS"/>
        </w:rPr>
        <w:t>економски развој Шумадије и Поморавља</w:t>
      </w:r>
      <w:r w:rsidR="00C162CE">
        <w:rPr>
          <w:rFonts w:ascii="Times New Roman" w:hAnsi="Times New Roman" w:cs="Times New Roman"/>
          <w:color w:val="000000"/>
          <w:sz w:val="24"/>
          <w:szCs w:val="24"/>
          <w:lang w:val="sr-Cyrl-RS"/>
        </w:rPr>
        <w:t xml:space="preserve"> (РЕДАСП)</w:t>
      </w:r>
      <w:r w:rsidRPr="00426123">
        <w:rPr>
          <w:rFonts w:ascii="Times New Roman" w:hAnsi="Times New Roman" w:cs="Times New Roman"/>
          <w:color w:val="000000"/>
          <w:sz w:val="24"/>
          <w:szCs w:val="24"/>
          <w:lang w:val="sr-Cyrl-RS"/>
        </w:rPr>
        <w:t>, Бизнис иновациони центар Крагујевац</w:t>
      </w:r>
      <w:r w:rsidRPr="00426123">
        <w:rPr>
          <w:rFonts w:ascii="Times New Roman" w:hAnsi="Times New Roman" w:cs="Times New Roman"/>
          <w:color w:val="000000"/>
          <w:sz w:val="24"/>
          <w:szCs w:val="24"/>
        </w:rPr>
        <w:t xml:space="preserve"> </w:t>
      </w:r>
      <w:r w:rsidR="00C162CE">
        <w:rPr>
          <w:rFonts w:ascii="Times New Roman" w:hAnsi="Times New Roman" w:cs="Times New Roman"/>
          <w:color w:val="000000"/>
          <w:sz w:val="24"/>
          <w:szCs w:val="24"/>
          <w:lang w:val="sr-Cyrl-RS"/>
        </w:rPr>
        <w:t>(БИЦ)</w:t>
      </w:r>
      <w:r w:rsidRPr="00426123">
        <w:rPr>
          <w:rFonts w:ascii="Times New Roman" w:hAnsi="Times New Roman" w:cs="Times New Roman"/>
          <w:color w:val="000000"/>
          <w:sz w:val="24"/>
          <w:szCs w:val="24"/>
        </w:rPr>
        <w:t xml:space="preserve">, Привредна комора Србије – Привредна комора </w:t>
      </w:r>
      <w:r w:rsidRPr="00426123">
        <w:rPr>
          <w:rFonts w:ascii="Times New Roman" w:hAnsi="Times New Roman" w:cs="Times New Roman"/>
          <w:color w:val="000000"/>
          <w:sz w:val="24"/>
          <w:szCs w:val="24"/>
          <w:lang w:val="sr-Cyrl-RS"/>
        </w:rPr>
        <w:t>Крагујевца</w:t>
      </w:r>
      <w:r w:rsidRPr="00426123">
        <w:rPr>
          <w:rFonts w:ascii="Times New Roman" w:hAnsi="Times New Roman" w:cs="Times New Roman"/>
          <w:color w:val="000000"/>
          <w:sz w:val="24"/>
          <w:szCs w:val="24"/>
        </w:rPr>
        <w:t>, Фонд за развој Републике Србије, Развојна агенција Србије</w:t>
      </w:r>
      <w:r w:rsidR="00C162CE">
        <w:rPr>
          <w:rFonts w:ascii="Times New Roman" w:hAnsi="Times New Roman" w:cs="Times New Roman"/>
          <w:color w:val="000000"/>
          <w:sz w:val="24"/>
          <w:szCs w:val="24"/>
          <w:lang w:val="sr-Cyrl-RS"/>
        </w:rPr>
        <w:t xml:space="preserve"> (РАС)</w:t>
      </w:r>
      <w:r w:rsidRPr="00426123">
        <w:rPr>
          <w:rFonts w:ascii="Times New Roman" w:hAnsi="Times New Roman" w:cs="Times New Roman"/>
          <w:color w:val="000000"/>
          <w:sz w:val="24"/>
          <w:szCs w:val="24"/>
          <w:lang w:val="sr-Cyrl-RS"/>
        </w:rPr>
        <w:t>, Стална конференција градова и општина</w:t>
      </w:r>
      <w:r w:rsidR="00C162CE">
        <w:rPr>
          <w:rFonts w:ascii="Times New Roman" w:hAnsi="Times New Roman" w:cs="Times New Roman"/>
          <w:color w:val="000000"/>
          <w:sz w:val="24"/>
          <w:szCs w:val="24"/>
          <w:lang w:val="sr-Cyrl-RS"/>
        </w:rPr>
        <w:t xml:space="preserve"> (СКГО)</w:t>
      </w:r>
      <w:r w:rsidRPr="00426123">
        <w:rPr>
          <w:rFonts w:ascii="Times New Roman" w:hAnsi="Times New Roman" w:cs="Times New Roman"/>
          <w:color w:val="000000"/>
          <w:sz w:val="24"/>
          <w:szCs w:val="24"/>
          <w:lang w:val="sr-Cyrl-RS"/>
        </w:rPr>
        <w:t>, Национална а</w:t>
      </w:r>
      <w:r w:rsidR="00EC239D">
        <w:rPr>
          <w:rFonts w:ascii="Times New Roman" w:hAnsi="Times New Roman" w:cs="Times New Roman"/>
          <w:color w:val="000000"/>
          <w:sz w:val="24"/>
          <w:szCs w:val="24"/>
          <w:lang w:val="sr-Cyrl-RS"/>
        </w:rPr>
        <w:t>л</w:t>
      </w:r>
      <w:r w:rsidRPr="00426123">
        <w:rPr>
          <w:rFonts w:ascii="Times New Roman" w:hAnsi="Times New Roman" w:cs="Times New Roman"/>
          <w:color w:val="000000"/>
          <w:sz w:val="24"/>
          <w:szCs w:val="24"/>
          <w:lang w:val="sr-Cyrl-RS"/>
        </w:rPr>
        <w:t>ијанса за локални економски развој</w:t>
      </w:r>
      <w:r w:rsidR="00C162CE">
        <w:rPr>
          <w:rFonts w:ascii="Times New Roman" w:hAnsi="Times New Roman" w:cs="Times New Roman"/>
          <w:color w:val="000000"/>
          <w:sz w:val="24"/>
          <w:szCs w:val="24"/>
          <w:lang w:val="sr-Cyrl-RS"/>
        </w:rPr>
        <w:t xml:space="preserve"> (НАЛЕД)</w:t>
      </w:r>
      <w:r w:rsidRPr="00426123">
        <w:rPr>
          <w:rFonts w:ascii="Times New Roman" w:hAnsi="Times New Roman" w:cs="Times New Roman"/>
          <w:color w:val="000000"/>
          <w:sz w:val="24"/>
          <w:szCs w:val="24"/>
          <w:lang w:val="sr-Cyrl-RS"/>
        </w:rPr>
        <w:t xml:space="preserve"> и др</w:t>
      </w:r>
      <w:r w:rsidRPr="00426123">
        <w:rPr>
          <w:rFonts w:ascii="Times New Roman" w:hAnsi="Times New Roman" w:cs="Times New Roman"/>
          <w:color w:val="000000"/>
          <w:sz w:val="24"/>
          <w:szCs w:val="24"/>
        </w:rPr>
        <w:t>.</w:t>
      </w:r>
    </w:p>
    <w:p w14:paraId="0B833EA5" w14:textId="77777777" w:rsidR="00CE4DF7" w:rsidRPr="008C5851" w:rsidRDefault="008C60BD" w:rsidP="00F44954">
      <w:pPr>
        <w:pStyle w:val="NoSpacing"/>
        <w:ind w:firstLine="720"/>
        <w:jc w:val="both"/>
        <w:rPr>
          <w:rFonts w:ascii="Times New Roman" w:hAnsi="Times New Roman" w:cs="Times New Roman"/>
          <w:sz w:val="24"/>
          <w:szCs w:val="24"/>
          <w:lang w:val="sr-Cyrl-RS"/>
        </w:rPr>
      </w:pPr>
      <w:r w:rsidRPr="008C5851">
        <w:rPr>
          <w:rFonts w:ascii="Times New Roman" w:hAnsi="Times New Roman" w:cs="Times New Roman"/>
          <w:sz w:val="24"/>
          <w:szCs w:val="24"/>
          <w:lang w:val="sr-Cyrl-RS"/>
        </w:rPr>
        <w:t>Основне смернице, препору</w:t>
      </w:r>
      <w:r w:rsidR="000E4D7F" w:rsidRPr="008C5851">
        <w:rPr>
          <w:rFonts w:ascii="Times New Roman" w:hAnsi="Times New Roman" w:cs="Times New Roman"/>
          <w:sz w:val="24"/>
          <w:szCs w:val="24"/>
          <w:lang w:val="sr-Cyrl-RS"/>
        </w:rPr>
        <w:t>ке и мишљења за спровођење Локалног акционог плана</w:t>
      </w:r>
      <w:r w:rsidR="00887513" w:rsidRPr="008C5851">
        <w:rPr>
          <w:rFonts w:ascii="Times New Roman" w:hAnsi="Times New Roman" w:cs="Times New Roman"/>
          <w:sz w:val="24"/>
          <w:szCs w:val="24"/>
          <w:lang w:val="sr-Cyrl-RS"/>
        </w:rPr>
        <w:t xml:space="preserve"> предлаже </w:t>
      </w:r>
      <w:r w:rsidR="001F27C7" w:rsidRPr="008C5851">
        <w:rPr>
          <w:rFonts w:ascii="Times New Roman" w:hAnsi="Times New Roman" w:cs="Times New Roman"/>
          <w:sz w:val="24"/>
          <w:szCs w:val="24"/>
          <w:lang w:val="sr-Cyrl-RS"/>
        </w:rPr>
        <w:t>Локални савет за за</w:t>
      </w:r>
      <w:r w:rsidR="00173CC9" w:rsidRPr="008C5851">
        <w:rPr>
          <w:rFonts w:ascii="Times New Roman" w:hAnsi="Times New Roman" w:cs="Times New Roman"/>
          <w:sz w:val="24"/>
          <w:szCs w:val="24"/>
          <w:lang w:val="sr-Cyrl-RS"/>
        </w:rPr>
        <w:t>п</w:t>
      </w:r>
      <w:r w:rsidR="009A623F">
        <w:rPr>
          <w:rFonts w:ascii="Times New Roman" w:hAnsi="Times New Roman" w:cs="Times New Roman"/>
          <w:sz w:val="24"/>
          <w:szCs w:val="24"/>
          <w:lang w:val="sr-Cyrl-RS"/>
        </w:rPr>
        <w:t>о</w:t>
      </w:r>
      <w:r w:rsidR="001F27C7" w:rsidRPr="008C5851">
        <w:rPr>
          <w:rFonts w:ascii="Times New Roman" w:hAnsi="Times New Roman" w:cs="Times New Roman"/>
          <w:sz w:val="24"/>
          <w:szCs w:val="24"/>
          <w:lang w:val="sr-Cyrl-RS"/>
        </w:rPr>
        <w:t>шљавање општине Кнић.</w:t>
      </w:r>
    </w:p>
    <w:p w14:paraId="4506E8ED" w14:textId="77777777" w:rsidR="001F27C7" w:rsidRPr="00816D86" w:rsidRDefault="000E4D7F" w:rsidP="00327804">
      <w:pPr>
        <w:pStyle w:val="NoSpacing"/>
        <w:ind w:firstLine="720"/>
        <w:jc w:val="both"/>
        <w:rPr>
          <w:rFonts w:ascii="Times New Roman" w:hAnsi="Times New Roman" w:cs="Times New Roman"/>
          <w:sz w:val="24"/>
          <w:szCs w:val="24"/>
          <w:lang w:val="sr-Cyrl-RS"/>
        </w:rPr>
      </w:pPr>
      <w:r w:rsidRPr="008C5851">
        <w:rPr>
          <w:rFonts w:ascii="Times New Roman" w:hAnsi="Times New Roman" w:cs="Times New Roman"/>
          <w:sz w:val="24"/>
          <w:szCs w:val="24"/>
          <w:lang w:val="sr-Cyrl-RS"/>
        </w:rPr>
        <w:t xml:space="preserve">Општинска управа </w:t>
      </w:r>
      <w:r w:rsidR="00A6645B" w:rsidRPr="008C5851">
        <w:rPr>
          <w:rFonts w:ascii="Times New Roman" w:hAnsi="Times New Roman" w:cs="Times New Roman"/>
          <w:sz w:val="24"/>
          <w:szCs w:val="24"/>
          <w:lang w:val="sr-Cyrl-RS"/>
        </w:rPr>
        <w:t>о</w:t>
      </w:r>
      <w:r w:rsidRPr="008C5851">
        <w:rPr>
          <w:rFonts w:ascii="Times New Roman" w:hAnsi="Times New Roman" w:cs="Times New Roman"/>
          <w:sz w:val="24"/>
          <w:szCs w:val="24"/>
          <w:lang w:val="sr-Cyrl-RS"/>
        </w:rPr>
        <w:t>пштине Кнић</w:t>
      </w:r>
      <w:r w:rsidR="00327804">
        <w:rPr>
          <w:rFonts w:ascii="Times New Roman" w:hAnsi="Times New Roman" w:cs="Times New Roman"/>
          <w:sz w:val="24"/>
          <w:szCs w:val="24"/>
          <w:lang w:val="sr-Cyrl-RS"/>
        </w:rPr>
        <w:t>, преко Канцеларије за</w:t>
      </w:r>
      <w:r w:rsidR="00356C05">
        <w:rPr>
          <w:rFonts w:ascii="Times New Roman" w:hAnsi="Times New Roman" w:cs="Times New Roman"/>
          <w:sz w:val="24"/>
          <w:szCs w:val="24"/>
          <w:lang w:val="sr-Cyrl-RS"/>
        </w:rPr>
        <w:t xml:space="preserve"> инвестиције и</w:t>
      </w:r>
      <w:r w:rsidR="00327804">
        <w:rPr>
          <w:rFonts w:ascii="Times New Roman" w:hAnsi="Times New Roman" w:cs="Times New Roman"/>
          <w:sz w:val="24"/>
          <w:szCs w:val="24"/>
          <w:lang w:val="sr-Cyrl-RS"/>
        </w:rPr>
        <w:t xml:space="preserve"> локални економски развој</w:t>
      </w:r>
      <w:r w:rsidR="00356C05">
        <w:rPr>
          <w:rFonts w:ascii="Times New Roman" w:hAnsi="Times New Roman" w:cs="Times New Roman"/>
          <w:sz w:val="24"/>
          <w:szCs w:val="24"/>
          <w:lang w:val="sr-Cyrl-RS"/>
        </w:rPr>
        <w:t xml:space="preserve"> </w:t>
      </w:r>
      <w:r w:rsidR="008C60BD" w:rsidRPr="008C5851">
        <w:rPr>
          <w:rFonts w:ascii="Times New Roman" w:hAnsi="Times New Roman" w:cs="Times New Roman"/>
          <w:sz w:val="24"/>
          <w:szCs w:val="24"/>
          <w:lang w:val="sr-Cyrl-RS"/>
        </w:rPr>
        <w:t>ће пратити објављивање јавних позива Националне службе за запошљавање, републичких органа и донатора за подношење предлога пројеката за финансирање или су</w:t>
      </w:r>
      <w:r w:rsidR="00887513" w:rsidRPr="008C5851">
        <w:rPr>
          <w:rFonts w:ascii="Times New Roman" w:hAnsi="Times New Roman" w:cs="Times New Roman"/>
          <w:sz w:val="24"/>
          <w:szCs w:val="24"/>
          <w:lang w:val="sr-Cyrl-RS"/>
        </w:rPr>
        <w:t xml:space="preserve">финансирање, пружати подршку у </w:t>
      </w:r>
      <w:r w:rsidR="008C60BD" w:rsidRPr="008C5851">
        <w:rPr>
          <w:rFonts w:ascii="Times New Roman" w:hAnsi="Times New Roman" w:cs="Times New Roman"/>
          <w:sz w:val="24"/>
          <w:szCs w:val="24"/>
          <w:lang w:val="sr-Cyrl-RS"/>
        </w:rPr>
        <w:t xml:space="preserve">попуњавању апликационих формулара, прикупљати </w:t>
      </w:r>
      <w:r w:rsidR="00887513" w:rsidRPr="008C5851">
        <w:rPr>
          <w:rFonts w:ascii="Times New Roman" w:hAnsi="Times New Roman" w:cs="Times New Roman"/>
          <w:sz w:val="24"/>
          <w:szCs w:val="24"/>
          <w:lang w:val="sr-Cyrl-RS"/>
        </w:rPr>
        <w:t xml:space="preserve">предлоге пројеката релевантних </w:t>
      </w:r>
      <w:r w:rsidR="008C60BD" w:rsidRPr="008C5851">
        <w:rPr>
          <w:rFonts w:ascii="Times New Roman" w:hAnsi="Times New Roman" w:cs="Times New Roman"/>
          <w:sz w:val="24"/>
          <w:szCs w:val="24"/>
          <w:lang w:val="sr-Cyrl-RS"/>
        </w:rPr>
        <w:t xml:space="preserve">субјеката са подручја </w:t>
      </w:r>
      <w:r w:rsidR="00A6645B" w:rsidRPr="008C5851">
        <w:rPr>
          <w:rFonts w:ascii="Times New Roman" w:hAnsi="Times New Roman" w:cs="Times New Roman"/>
          <w:sz w:val="24"/>
          <w:szCs w:val="24"/>
          <w:lang w:val="sr-Cyrl-RS"/>
        </w:rPr>
        <w:t>о</w:t>
      </w:r>
      <w:r w:rsidR="008C60BD" w:rsidRPr="008C5851">
        <w:rPr>
          <w:rFonts w:ascii="Times New Roman" w:hAnsi="Times New Roman" w:cs="Times New Roman"/>
          <w:sz w:val="24"/>
          <w:szCs w:val="24"/>
          <w:lang w:val="sr-Cyrl-RS"/>
        </w:rPr>
        <w:t>пштине и предузима</w:t>
      </w:r>
      <w:r w:rsidR="00887513" w:rsidRPr="008C5851">
        <w:rPr>
          <w:rFonts w:ascii="Times New Roman" w:hAnsi="Times New Roman" w:cs="Times New Roman"/>
          <w:sz w:val="24"/>
          <w:szCs w:val="24"/>
          <w:lang w:val="sr-Cyrl-RS"/>
        </w:rPr>
        <w:t xml:space="preserve">ти активности на аплицирању за </w:t>
      </w:r>
      <w:r w:rsidR="008C60BD" w:rsidRPr="008C5851">
        <w:rPr>
          <w:rFonts w:ascii="Times New Roman" w:hAnsi="Times New Roman" w:cs="Times New Roman"/>
          <w:sz w:val="24"/>
          <w:szCs w:val="24"/>
          <w:lang w:val="sr-Cyrl-RS"/>
        </w:rPr>
        <w:t xml:space="preserve">средства за запошљавање. </w:t>
      </w:r>
    </w:p>
    <w:p w14:paraId="3522B3A6" w14:textId="77777777" w:rsidR="001F27C7" w:rsidRPr="008C5851" w:rsidRDefault="00887513" w:rsidP="00F44954">
      <w:pPr>
        <w:pStyle w:val="NoSpacing"/>
        <w:ind w:firstLine="720"/>
        <w:jc w:val="both"/>
        <w:rPr>
          <w:rFonts w:ascii="Times New Roman" w:hAnsi="Times New Roman" w:cs="Times New Roman"/>
          <w:sz w:val="24"/>
          <w:szCs w:val="24"/>
          <w:lang w:val="sr-Cyrl-RS"/>
        </w:rPr>
      </w:pPr>
      <w:r w:rsidRPr="008C5851">
        <w:rPr>
          <w:rFonts w:ascii="Times New Roman" w:hAnsi="Times New Roman" w:cs="Times New Roman"/>
          <w:sz w:val="24"/>
          <w:szCs w:val="24"/>
          <w:lang w:val="sr-Cyrl-RS"/>
        </w:rPr>
        <w:t>Адекватни индикатор успешности</w:t>
      </w:r>
      <w:r w:rsidR="00327804">
        <w:rPr>
          <w:rFonts w:ascii="Times New Roman" w:hAnsi="Times New Roman" w:cs="Times New Roman"/>
          <w:sz w:val="24"/>
          <w:szCs w:val="24"/>
          <w:lang w:val="sr-Cyrl-RS"/>
        </w:rPr>
        <w:t xml:space="preserve"> Локалног акционог плана за запошљавање</w:t>
      </w:r>
      <w:r w:rsidR="002406D5" w:rsidRPr="008C5851">
        <w:rPr>
          <w:rFonts w:ascii="Times New Roman" w:hAnsi="Times New Roman" w:cs="Times New Roman"/>
          <w:sz w:val="24"/>
          <w:szCs w:val="24"/>
          <w:lang w:val="sr-Cyrl-RS"/>
        </w:rPr>
        <w:t>,</w:t>
      </w:r>
      <w:r w:rsidRPr="008C5851">
        <w:rPr>
          <w:rFonts w:ascii="Times New Roman" w:hAnsi="Times New Roman" w:cs="Times New Roman"/>
          <w:sz w:val="24"/>
          <w:szCs w:val="24"/>
          <w:lang w:val="sr-Cyrl-RS"/>
        </w:rPr>
        <w:t xml:space="preserve"> биће</w:t>
      </w:r>
      <w:r w:rsidR="006625DC" w:rsidRPr="008C5851">
        <w:rPr>
          <w:rFonts w:ascii="Times New Roman" w:hAnsi="Times New Roman" w:cs="Times New Roman"/>
          <w:sz w:val="24"/>
          <w:szCs w:val="24"/>
          <w:lang w:val="sr-Cyrl-RS"/>
        </w:rPr>
        <w:t xml:space="preserve"> смањен</w:t>
      </w:r>
      <w:r w:rsidRPr="008C5851">
        <w:rPr>
          <w:rFonts w:ascii="Times New Roman" w:hAnsi="Times New Roman" w:cs="Times New Roman"/>
          <w:sz w:val="24"/>
          <w:szCs w:val="24"/>
          <w:lang w:val="sr-Cyrl-RS"/>
        </w:rPr>
        <w:t xml:space="preserve"> број незапослених лица,</w:t>
      </w:r>
      <w:r w:rsidR="006625DC" w:rsidRPr="008C5851">
        <w:rPr>
          <w:rFonts w:ascii="Times New Roman" w:hAnsi="Times New Roman" w:cs="Times New Roman"/>
          <w:sz w:val="24"/>
          <w:szCs w:val="24"/>
          <w:lang w:val="sr-Cyrl-RS"/>
        </w:rPr>
        <w:t xml:space="preserve"> </w:t>
      </w:r>
      <w:r w:rsidRPr="008C5851">
        <w:rPr>
          <w:rFonts w:ascii="Times New Roman" w:hAnsi="Times New Roman" w:cs="Times New Roman"/>
          <w:sz w:val="24"/>
          <w:szCs w:val="24"/>
          <w:lang w:val="sr-Cyrl-RS"/>
        </w:rPr>
        <w:t>односно број новозапослених лица са евиденције Националне службе за запошљавање.</w:t>
      </w:r>
    </w:p>
    <w:p w14:paraId="0F52C232" w14:textId="77777777" w:rsidR="008C60BD" w:rsidRPr="008C5851" w:rsidRDefault="00887513" w:rsidP="00F44954">
      <w:pPr>
        <w:pStyle w:val="NoSpacing"/>
        <w:ind w:firstLine="720"/>
        <w:jc w:val="both"/>
        <w:rPr>
          <w:rFonts w:ascii="Times New Roman" w:hAnsi="Times New Roman" w:cs="Times New Roman"/>
          <w:sz w:val="24"/>
          <w:szCs w:val="24"/>
          <w:lang w:val="sr-Cyrl-RS"/>
        </w:rPr>
      </w:pPr>
      <w:r w:rsidRPr="008C5851">
        <w:rPr>
          <w:rFonts w:ascii="Times New Roman" w:hAnsi="Times New Roman" w:cs="Times New Roman"/>
          <w:sz w:val="24"/>
          <w:szCs w:val="24"/>
          <w:lang w:val="sr-Cyrl-RS"/>
        </w:rPr>
        <w:t>Праћење резултата реализације Локалног акционог плана запошљавања вршиће Локални сав</w:t>
      </w:r>
      <w:r w:rsidR="001F27C7" w:rsidRPr="008C5851">
        <w:rPr>
          <w:rFonts w:ascii="Times New Roman" w:hAnsi="Times New Roman" w:cs="Times New Roman"/>
          <w:sz w:val="24"/>
          <w:szCs w:val="24"/>
          <w:lang w:val="sr-Cyrl-RS"/>
        </w:rPr>
        <w:t>ет за запошљавање у сарадњи са Н</w:t>
      </w:r>
      <w:r w:rsidRPr="008C5851">
        <w:rPr>
          <w:rFonts w:ascii="Times New Roman" w:hAnsi="Times New Roman" w:cs="Times New Roman"/>
          <w:sz w:val="24"/>
          <w:szCs w:val="24"/>
          <w:lang w:val="sr-Cyrl-RS"/>
        </w:rPr>
        <w:t>ационалном службом за запошљавање,</w:t>
      </w:r>
      <w:r w:rsidR="006625DC" w:rsidRPr="008C5851">
        <w:rPr>
          <w:rFonts w:ascii="Times New Roman" w:hAnsi="Times New Roman" w:cs="Times New Roman"/>
          <w:sz w:val="24"/>
          <w:szCs w:val="24"/>
          <w:lang w:val="sr-Cyrl-RS"/>
        </w:rPr>
        <w:t xml:space="preserve"> </w:t>
      </w:r>
      <w:r w:rsidRPr="008C5851">
        <w:rPr>
          <w:rFonts w:ascii="Times New Roman" w:hAnsi="Times New Roman" w:cs="Times New Roman"/>
          <w:sz w:val="24"/>
          <w:szCs w:val="24"/>
          <w:lang w:val="sr-Cyrl-RS"/>
        </w:rPr>
        <w:t>филијала Крагујевац,</w:t>
      </w:r>
      <w:r w:rsidR="006625DC" w:rsidRPr="008C5851">
        <w:rPr>
          <w:rFonts w:ascii="Times New Roman" w:hAnsi="Times New Roman" w:cs="Times New Roman"/>
          <w:sz w:val="24"/>
          <w:szCs w:val="24"/>
          <w:lang w:val="sr-Cyrl-RS"/>
        </w:rPr>
        <w:t xml:space="preserve"> </w:t>
      </w:r>
      <w:r w:rsidRPr="008C5851">
        <w:rPr>
          <w:rFonts w:ascii="Times New Roman" w:hAnsi="Times New Roman" w:cs="Times New Roman"/>
          <w:sz w:val="24"/>
          <w:szCs w:val="24"/>
          <w:lang w:val="sr-Cyrl-RS"/>
        </w:rPr>
        <w:t>испостава Кнић</w:t>
      </w:r>
      <w:r w:rsidR="00327804">
        <w:rPr>
          <w:rFonts w:ascii="Times New Roman" w:hAnsi="Times New Roman" w:cs="Times New Roman"/>
          <w:sz w:val="24"/>
          <w:szCs w:val="24"/>
          <w:lang w:val="sr-Cyrl-RS"/>
        </w:rPr>
        <w:t xml:space="preserve"> и Канцеларијом за локални економски развој општине Кнић</w:t>
      </w:r>
      <w:r w:rsidRPr="008C5851">
        <w:rPr>
          <w:rFonts w:ascii="Times New Roman" w:hAnsi="Times New Roman" w:cs="Times New Roman"/>
          <w:sz w:val="24"/>
          <w:szCs w:val="24"/>
          <w:lang w:val="sr-Cyrl-RS"/>
        </w:rPr>
        <w:t>.</w:t>
      </w:r>
    </w:p>
    <w:p w14:paraId="74F0B84D" w14:textId="77777777" w:rsidR="00D81161" w:rsidRPr="008C5851" w:rsidRDefault="00D81161" w:rsidP="00D75B97">
      <w:pPr>
        <w:pStyle w:val="NoSpacing"/>
        <w:rPr>
          <w:rFonts w:ascii="Times New Roman" w:hAnsi="Times New Roman" w:cs="Times New Roman"/>
          <w:sz w:val="24"/>
          <w:szCs w:val="24"/>
          <w:lang w:val="sr-Cyrl-RS"/>
        </w:rPr>
      </w:pPr>
    </w:p>
    <w:p w14:paraId="51DB4E65" w14:textId="6B6A3D4F" w:rsidR="00887513" w:rsidRDefault="00887513" w:rsidP="001F2FE1">
      <w:pPr>
        <w:pStyle w:val="NoSpacing"/>
        <w:ind w:firstLine="720"/>
        <w:rPr>
          <w:rFonts w:ascii="Times New Roman" w:hAnsi="Times New Roman" w:cs="Times New Roman"/>
          <w:sz w:val="24"/>
          <w:szCs w:val="24"/>
          <w:lang w:val="sr-Cyrl-RS"/>
        </w:rPr>
      </w:pPr>
      <w:r w:rsidRPr="008C5851">
        <w:rPr>
          <w:rFonts w:ascii="Times New Roman" w:hAnsi="Times New Roman" w:cs="Times New Roman"/>
          <w:sz w:val="24"/>
          <w:szCs w:val="24"/>
          <w:lang w:val="sr-Cyrl-RS"/>
        </w:rPr>
        <w:t>Овај Акциони план</w:t>
      </w:r>
      <w:r w:rsidR="00EC45E6">
        <w:rPr>
          <w:rFonts w:ascii="Times New Roman" w:hAnsi="Times New Roman" w:cs="Times New Roman"/>
          <w:sz w:val="24"/>
          <w:szCs w:val="24"/>
          <w:lang w:val="sr-Cyrl-RS"/>
        </w:rPr>
        <w:t>, након усвајања,</w:t>
      </w:r>
      <w:r w:rsidRPr="008C5851">
        <w:rPr>
          <w:rFonts w:ascii="Times New Roman" w:hAnsi="Times New Roman" w:cs="Times New Roman"/>
          <w:sz w:val="24"/>
          <w:szCs w:val="24"/>
          <w:lang w:val="sr-Cyrl-RS"/>
        </w:rPr>
        <w:t xml:space="preserve"> објавити у </w:t>
      </w:r>
      <w:r w:rsidR="005653DC">
        <w:rPr>
          <w:rFonts w:ascii="Times New Roman" w:hAnsi="Times New Roman" w:cs="Times New Roman"/>
          <w:sz w:val="24"/>
          <w:szCs w:val="24"/>
          <w:lang w:val="sr-Cyrl-RS"/>
        </w:rPr>
        <w:t>„</w:t>
      </w:r>
      <w:r w:rsidRPr="008C5851">
        <w:rPr>
          <w:rFonts w:ascii="Times New Roman" w:hAnsi="Times New Roman" w:cs="Times New Roman"/>
          <w:sz w:val="24"/>
          <w:szCs w:val="24"/>
          <w:lang w:val="sr-Cyrl-RS"/>
        </w:rPr>
        <w:t>Службеном гласнику општине Кнић</w:t>
      </w:r>
      <w:r w:rsidR="005653DC">
        <w:rPr>
          <w:rFonts w:ascii="Times New Roman" w:hAnsi="Times New Roman" w:cs="Times New Roman"/>
          <w:sz w:val="24"/>
          <w:szCs w:val="24"/>
          <w:lang w:val="sr-Cyrl-RS"/>
        </w:rPr>
        <w:t>“</w:t>
      </w:r>
      <w:bookmarkStart w:id="15" w:name="_GoBack"/>
      <w:bookmarkEnd w:id="15"/>
      <w:r w:rsidRPr="008C5851">
        <w:rPr>
          <w:rFonts w:ascii="Times New Roman" w:hAnsi="Times New Roman" w:cs="Times New Roman"/>
          <w:sz w:val="24"/>
          <w:szCs w:val="24"/>
          <w:lang w:val="sr-Cyrl-RS"/>
        </w:rPr>
        <w:t>.</w:t>
      </w:r>
    </w:p>
    <w:p w14:paraId="655B4C3C" w14:textId="77777777" w:rsidR="00C96E82" w:rsidRDefault="00C96E82" w:rsidP="001F2FE1">
      <w:pPr>
        <w:pStyle w:val="NoSpacing"/>
        <w:ind w:firstLine="720"/>
        <w:rPr>
          <w:rFonts w:ascii="Times New Roman" w:hAnsi="Times New Roman" w:cs="Times New Roman"/>
          <w:sz w:val="24"/>
          <w:szCs w:val="24"/>
          <w:lang w:val="sr-Cyrl-RS"/>
        </w:rPr>
      </w:pPr>
    </w:p>
    <w:p w14:paraId="7A8887F0" w14:textId="77777777" w:rsidR="00C96E82" w:rsidRPr="008C5851" w:rsidRDefault="00C96E82" w:rsidP="001F2FE1">
      <w:pPr>
        <w:pStyle w:val="NoSpacing"/>
        <w:ind w:firstLine="720"/>
        <w:rPr>
          <w:rFonts w:ascii="Times New Roman" w:hAnsi="Times New Roman" w:cs="Times New Roman"/>
          <w:sz w:val="24"/>
          <w:szCs w:val="24"/>
          <w:lang w:val="sr-Cyrl-RS"/>
        </w:rPr>
      </w:pPr>
    </w:p>
    <w:p w14:paraId="2D4F47D9" w14:textId="77777777" w:rsidR="00030B4D" w:rsidRDefault="00030B4D" w:rsidP="00065818">
      <w:pPr>
        <w:pStyle w:val="NoSpacing"/>
        <w:rPr>
          <w:rFonts w:ascii="Times New Roman" w:hAnsi="Times New Roman" w:cs="Times New Roman"/>
          <w:sz w:val="24"/>
          <w:szCs w:val="24"/>
          <w:lang w:val="sr-Cyrl-RS"/>
        </w:rPr>
      </w:pPr>
    </w:p>
    <w:p w14:paraId="5584094D" w14:textId="77777777" w:rsidR="00ED464C" w:rsidRDefault="00ED464C" w:rsidP="00ED464C">
      <w:pPr>
        <w:pStyle w:val="NoSpacing"/>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                                                            </w:t>
      </w:r>
    </w:p>
    <w:p w14:paraId="4565B506" w14:textId="77777777" w:rsidR="00ED464C" w:rsidRPr="00ED464C" w:rsidRDefault="00ED464C" w:rsidP="00356C05">
      <w:pPr>
        <w:pStyle w:val="NoSpacing"/>
        <w:ind w:left="3600" w:firstLine="720"/>
        <w:jc w:val="center"/>
        <w:rPr>
          <w:rFonts w:ascii="Times New Roman" w:hAnsi="Times New Roman" w:cs="Times New Roman"/>
          <w:b/>
          <w:sz w:val="24"/>
          <w:szCs w:val="24"/>
          <w:lang w:val="sr-Cyrl-RS"/>
        </w:rPr>
      </w:pPr>
      <w:r>
        <w:rPr>
          <w:rFonts w:ascii="Times New Roman" w:hAnsi="Times New Roman" w:cs="Times New Roman"/>
          <w:i/>
          <w:sz w:val="24"/>
          <w:szCs w:val="24"/>
          <w:lang w:val="sr-Cyrl-RS"/>
        </w:rPr>
        <w:t xml:space="preserve">   </w:t>
      </w:r>
    </w:p>
    <w:p w14:paraId="69DE9027" w14:textId="77777777" w:rsidR="00FA3A49" w:rsidRDefault="00FA3A49" w:rsidP="00066B90">
      <w:pPr>
        <w:pStyle w:val="NoSpacing"/>
        <w:outlineLvl w:val="0"/>
        <w:rPr>
          <w:rFonts w:ascii="Times New Roman" w:hAnsi="Times New Roman" w:cs="Times New Roman"/>
          <w:b/>
          <w:sz w:val="28"/>
          <w:szCs w:val="24"/>
          <w:lang w:val="sr-Cyrl-RS"/>
        </w:rPr>
      </w:pPr>
    </w:p>
    <w:p w14:paraId="1A4D145E" w14:textId="77777777" w:rsidR="002406D5" w:rsidRPr="000641E5" w:rsidRDefault="002406D5" w:rsidP="00787CFF">
      <w:pPr>
        <w:pStyle w:val="NoSpacing"/>
        <w:jc w:val="center"/>
        <w:outlineLvl w:val="0"/>
        <w:rPr>
          <w:rFonts w:ascii="Times New Roman" w:hAnsi="Times New Roman" w:cs="Times New Roman"/>
          <w:b/>
          <w:sz w:val="28"/>
          <w:szCs w:val="24"/>
          <w:lang w:val="sr-Latn-RS"/>
        </w:rPr>
      </w:pPr>
    </w:p>
    <w:sectPr w:rsidR="002406D5" w:rsidRPr="000641E5" w:rsidSect="00BF0292">
      <w:headerReference w:type="default" r:id="rId15"/>
      <w:footerReference w:type="default" r:id="rId16"/>
      <w:footerReference w:type="first" r:id="rId17"/>
      <w:pgSz w:w="11907" w:h="16840"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FB080" w14:textId="77777777" w:rsidR="00D76FEA" w:rsidRDefault="00D76FEA" w:rsidP="00753F50">
      <w:pPr>
        <w:spacing w:after="0" w:line="240" w:lineRule="auto"/>
      </w:pPr>
      <w:r>
        <w:separator/>
      </w:r>
    </w:p>
  </w:endnote>
  <w:endnote w:type="continuationSeparator" w:id="0">
    <w:p w14:paraId="00D31149" w14:textId="77777777" w:rsidR="00D76FEA" w:rsidRDefault="00D76FEA" w:rsidP="0075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30123"/>
      <w:docPartObj>
        <w:docPartGallery w:val="Page Numbers (Bottom of Page)"/>
        <w:docPartUnique/>
      </w:docPartObj>
    </w:sdtPr>
    <w:sdtEndPr>
      <w:rPr>
        <w:noProof/>
      </w:rPr>
    </w:sdtEndPr>
    <w:sdtContent>
      <w:p w14:paraId="4DF16B6C" w14:textId="77777777" w:rsidR="00270289" w:rsidRDefault="00270289">
        <w:pPr>
          <w:pStyle w:val="Footer"/>
          <w:jc w:val="right"/>
        </w:pPr>
        <w:r>
          <w:fldChar w:fldCharType="begin"/>
        </w:r>
        <w:r>
          <w:instrText xml:space="preserve"> PAGE   \* MERGEFORMAT </w:instrText>
        </w:r>
        <w:r>
          <w:fldChar w:fldCharType="separate"/>
        </w:r>
        <w:r w:rsidR="005653DC">
          <w:rPr>
            <w:noProof/>
          </w:rPr>
          <w:t>32</w:t>
        </w:r>
        <w:r>
          <w:rPr>
            <w:noProof/>
          </w:rPr>
          <w:fldChar w:fldCharType="end"/>
        </w:r>
      </w:p>
    </w:sdtContent>
  </w:sdt>
  <w:p w14:paraId="41B2F21D" w14:textId="77777777" w:rsidR="00270289" w:rsidRDefault="00270289">
    <w:pPr>
      <w:pStyle w:val="Footer"/>
    </w:pPr>
  </w:p>
  <w:p w14:paraId="08FF2140" w14:textId="77777777" w:rsidR="00270289" w:rsidRDefault="002702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9724" w14:textId="77777777" w:rsidR="00270289" w:rsidRPr="007739F5" w:rsidRDefault="00270289" w:rsidP="007739F5">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C749" w14:textId="77777777" w:rsidR="00D76FEA" w:rsidRDefault="00D76FEA" w:rsidP="00753F50">
      <w:pPr>
        <w:spacing w:after="0" w:line="240" w:lineRule="auto"/>
      </w:pPr>
      <w:r>
        <w:separator/>
      </w:r>
    </w:p>
  </w:footnote>
  <w:footnote w:type="continuationSeparator" w:id="0">
    <w:p w14:paraId="5A59CA0F" w14:textId="77777777" w:rsidR="00D76FEA" w:rsidRDefault="00D76FEA" w:rsidP="00753F50">
      <w:pPr>
        <w:spacing w:after="0" w:line="240" w:lineRule="auto"/>
      </w:pPr>
      <w:r>
        <w:continuationSeparator/>
      </w:r>
    </w:p>
  </w:footnote>
  <w:footnote w:id="1">
    <w:p w14:paraId="1596B6CD" w14:textId="77777777" w:rsidR="00270289" w:rsidRPr="009F106F" w:rsidRDefault="00270289" w:rsidP="00F63EDF">
      <w:pPr>
        <w:pStyle w:val="FootnoteText"/>
        <w:ind w:firstLine="0"/>
        <w:jc w:val="left"/>
        <w:rPr>
          <w:rFonts w:ascii="Times New Roman" w:hAnsi="Times New Roman"/>
          <w:sz w:val="22"/>
          <w:szCs w:val="22"/>
          <w:lang w:val="sr-Latn-RS"/>
        </w:rPr>
      </w:pPr>
      <w:r>
        <w:rPr>
          <w:rStyle w:val="FootnoteReference"/>
        </w:rPr>
        <w:footnoteRef/>
      </w:r>
      <w:r>
        <w:t xml:space="preserve"> </w:t>
      </w:r>
      <w:r>
        <w:rPr>
          <w:rFonts w:ascii="Times New Roman" w:hAnsi="Times New Roman"/>
          <w:sz w:val="22"/>
          <w:szCs w:val="22"/>
          <w:lang w:val="sr-Cyrl-RS"/>
        </w:rPr>
        <w:t>Национални акциони план запошљавања за 2020.годину,</w:t>
      </w:r>
      <w:r>
        <w:rPr>
          <w:rFonts w:ascii="Times New Roman" w:hAnsi="Times New Roman"/>
          <w:sz w:val="22"/>
          <w:szCs w:val="22"/>
          <w:lang w:val="sr-Latn-RS"/>
        </w:rPr>
        <w:t xml:space="preserve"> https://ww.minrzs.gov.rs/sr/dokumenti/</w:t>
      </w:r>
    </w:p>
    <w:p w14:paraId="51EF97A9" w14:textId="77777777" w:rsidR="00270289" w:rsidRPr="009F106F" w:rsidRDefault="00270289" w:rsidP="00F63EDF">
      <w:pPr>
        <w:pStyle w:val="FootnoteText"/>
        <w:ind w:firstLine="0"/>
        <w:jc w:val="left"/>
        <w:rPr>
          <w:rFonts w:ascii="Times New Roman" w:hAnsi="Times New Roman"/>
          <w:sz w:val="22"/>
          <w:szCs w:val="22"/>
          <w:lang w:val="sr-Cyrl-RS"/>
        </w:rPr>
      </w:pPr>
      <w:r w:rsidRPr="009F106F">
        <w:rPr>
          <w:rFonts w:ascii="Times New Roman" w:hAnsi="Times New Roman"/>
          <w:sz w:val="22"/>
          <w:szCs w:val="22"/>
          <w:lang w:val="sr-Cyrl-RS"/>
        </w:rPr>
        <w:t>predlozi-i-nacrti/sektor-za-rad-i-zaposljavanje/nacionalni-akcioni-planovi-zaposljavanja</w:t>
      </w:r>
    </w:p>
  </w:footnote>
  <w:footnote w:id="2">
    <w:p w14:paraId="6F9A0948" w14:textId="77777777" w:rsidR="00270289" w:rsidRPr="009F106F" w:rsidRDefault="00270289" w:rsidP="00F63EDF">
      <w:pPr>
        <w:pStyle w:val="FootnoteText"/>
        <w:ind w:firstLine="0"/>
        <w:rPr>
          <w:lang w:val="sr-Latn-RS"/>
        </w:rPr>
      </w:pPr>
      <w:r>
        <w:rPr>
          <w:rStyle w:val="FootnoteReference"/>
        </w:rPr>
        <w:footnoteRef/>
      </w:r>
      <w:r>
        <w:rPr>
          <w:rFonts w:ascii="Times New Roman" w:hAnsi="Times New Roman"/>
          <w:sz w:val="22"/>
          <w:szCs w:val="22"/>
          <w:lang w:val="sr-Cyrl-RS"/>
        </w:rPr>
        <w:t xml:space="preserve"> </w:t>
      </w:r>
      <w:r>
        <w:rPr>
          <w:rFonts w:ascii="Times New Roman" w:hAnsi="Times New Roman"/>
          <w:sz w:val="22"/>
          <w:szCs w:val="22"/>
          <w:lang w:val="sr-Cyrl-RS"/>
        </w:rPr>
        <w:t>Републички завод за статистику, Република Србија (2019), Саопштење октобар 2019., Београд, стр.1</w:t>
      </w:r>
      <w:r>
        <w:t xml:space="preserve"> </w:t>
      </w:r>
    </w:p>
  </w:footnote>
  <w:footnote w:id="3">
    <w:p w14:paraId="0362F5AA" w14:textId="77777777" w:rsidR="00270289" w:rsidRPr="00984C59" w:rsidRDefault="00270289" w:rsidP="00F63EDF">
      <w:pPr>
        <w:pStyle w:val="FootnoteText"/>
        <w:ind w:firstLine="0"/>
        <w:rPr>
          <w:rFonts w:ascii="Times New Roman" w:hAnsi="Times New Roman"/>
          <w:sz w:val="22"/>
          <w:szCs w:val="22"/>
          <w:lang w:val="sr-Cyrl-RS"/>
        </w:rPr>
      </w:pPr>
      <w:r>
        <w:rPr>
          <w:rStyle w:val="FootnoteReference"/>
        </w:rPr>
        <w:footnoteRef/>
      </w:r>
      <w:r>
        <w:t xml:space="preserve"> </w:t>
      </w:r>
      <w:r w:rsidRPr="00984C59">
        <w:rPr>
          <w:rFonts w:ascii="Times New Roman" w:hAnsi="Times New Roman"/>
          <w:sz w:val="22"/>
          <w:szCs w:val="22"/>
          <w:lang w:val="sr-Cyrl-RS"/>
        </w:rPr>
        <w:t>Фискални савет Републике Србије, Стратешке препоруке за буџет и фискалну политику,Београд 2019, стр.2</w:t>
      </w:r>
    </w:p>
  </w:footnote>
  <w:footnote w:id="4">
    <w:p w14:paraId="06771A75" w14:textId="77777777" w:rsidR="00270289" w:rsidRPr="00940CCC" w:rsidRDefault="00270289" w:rsidP="00F63EDF">
      <w:pPr>
        <w:pStyle w:val="BodyText"/>
        <w:spacing w:after="0" w:line="288" w:lineRule="auto"/>
        <w:jc w:val="both"/>
        <w:rPr>
          <w:sz w:val="20"/>
          <w:szCs w:val="20"/>
          <w:lang w:val="ru-RU"/>
        </w:rPr>
      </w:pPr>
      <w:r w:rsidRPr="006205DD">
        <w:rPr>
          <w:rStyle w:val="FootnoteReference"/>
          <w:sz w:val="20"/>
          <w:szCs w:val="20"/>
        </w:rPr>
        <w:footnoteRef/>
      </w:r>
      <w:r w:rsidRPr="006205DD">
        <w:rPr>
          <w:sz w:val="20"/>
          <w:szCs w:val="20"/>
        </w:rPr>
        <w:t xml:space="preserve"> </w:t>
      </w:r>
      <w:r w:rsidRPr="006205DD">
        <w:rPr>
          <w:sz w:val="20"/>
          <w:szCs w:val="20"/>
          <w:lang w:val="ru-RU"/>
        </w:rPr>
        <w:t xml:space="preserve">Стопа активности представља </w:t>
      </w:r>
      <w:r w:rsidRPr="006205DD">
        <w:rPr>
          <w:sz w:val="20"/>
          <w:szCs w:val="20"/>
        </w:rPr>
        <w:t>удео</w:t>
      </w:r>
      <w:r w:rsidRPr="006205DD">
        <w:rPr>
          <w:sz w:val="20"/>
          <w:szCs w:val="20"/>
          <w:lang w:val="ru-RU"/>
        </w:rPr>
        <w:t xml:space="preserve"> радне снаге у укупном становништву старом 15 и више година.</w:t>
      </w:r>
    </w:p>
  </w:footnote>
  <w:footnote w:id="5">
    <w:p w14:paraId="223EA79D" w14:textId="77777777" w:rsidR="00270289" w:rsidRPr="006205DD" w:rsidRDefault="00270289" w:rsidP="00F63EDF">
      <w:pPr>
        <w:pStyle w:val="BodyText"/>
        <w:spacing w:after="0"/>
        <w:jc w:val="both"/>
        <w:rPr>
          <w:sz w:val="20"/>
          <w:szCs w:val="20"/>
          <w:lang w:val="ru-RU"/>
        </w:rPr>
      </w:pPr>
      <w:r w:rsidRPr="006205DD">
        <w:rPr>
          <w:rStyle w:val="FootnoteReference"/>
          <w:sz w:val="20"/>
          <w:szCs w:val="20"/>
        </w:rPr>
        <w:footnoteRef/>
      </w:r>
      <w:r w:rsidRPr="006205DD">
        <w:rPr>
          <w:sz w:val="20"/>
          <w:szCs w:val="20"/>
        </w:rPr>
        <w:t xml:space="preserve"> </w:t>
      </w:r>
      <w:r w:rsidRPr="006205DD">
        <w:rPr>
          <w:sz w:val="20"/>
          <w:szCs w:val="20"/>
          <w:lang w:val="ru-RU"/>
        </w:rPr>
        <w:t>Стопа запослености представља удео запослених лица у укупном становништву старом 15 и више година.</w:t>
      </w:r>
    </w:p>
  </w:footnote>
  <w:footnote w:id="6">
    <w:p w14:paraId="58B0F2D9" w14:textId="77777777" w:rsidR="00270289" w:rsidRPr="006205DD" w:rsidRDefault="00270289" w:rsidP="00F63EDF">
      <w:pPr>
        <w:spacing w:after="0" w:line="240" w:lineRule="auto"/>
        <w:jc w:val="both"/>
        <w:rPr>
          <w:rFonts w:ascii="Times New Roman" w:hAnsi="Times New Roman" w:cs="Times New Roman"/>
          <w:sz w:val="20"/>
          <w:szCs w:val="20"/>
        </w:rPr>
      </w:pPr>
      <w:r w:rsidRPr="006205DD">
        <w:rPr>
          <w:rStyle w:val="FootnoteReference"/>
          <w:rFonts w:ascii="Times New Roman" w:hAnsi="Times New Roman"/>
          <w:sz w:val="20"/>
          <w:szCs w:val="20"/>
        </w:rPr>
        <w:footnoteRef/>
      </w:r>
      <w:r w:rsidRPr="006205DD">
        <w:rPr>
          <w:rFonts w:ascii="Times New Roman" w:hAnsi="Times New Roman" w:cs="Times New Roman"/>
          <w:sz w:val="20"/>
          <w:szCs w:val="20"/>
        </w:rPr>
        <w:t xml:space="preserve"> </w:t>
      </w:r>
      <w:r w:rsidRPr="006205DD">
        <w:rPr>
          <w:rFonts w:ascii="Times New Roman" w:hAnsi="Times New Roman" w:cs="Times New Roman"/>
          <w:sz w:val="20"/>
          <w:szCs w:val="20"/>
          <w:lang w:val="sr-Cyrl-CS"/>
        </w:rPr>
        <w:t xml:space="preserve">Стопа неформалне запослености представља удео </w:t>
      </w:r>
      <w:r w:rsidRPr="006205DD">
        <w:rPr>
          <w:rFonts w:ascii="Times New Roman" w:hAnsi="Times New Roman" w:cs="Times New Roman"/>
          <w:sz w:val="20"/>
          <w:szCs w:val="20"/>
          <w:lang w:val="ru-RU"/>
        </w:rPr>
        <w:t xml:space="preserve">неформално запослених лица у укупној запослености.       </w:t>
      </w:r>
    </w:p>
  </w:footnote>
  <w:footnote w:id="7">
    <w:p w14:paraId="17614D3F" w14:textId="77777777" w:rsidR="00270289" w:rsidRPr="00940CCC" w:rsidRDefault="00270289" w:rsidP="00F63EDF">
      <w:pPr>
        <w:pStyle w:val="BodyText"/>
        <w:spacing w:after="0"/>
        <w:jc w:val="both"/>
        <w:rPr>
          <w:sz w:val="20"/>
          <w:szCs w:val="20"/>
        </w:rPr>
      </w:pPr>
      <w:r w:rsidRPr="006205DD">
        <w:rPr>
          <w:rStyle w:val="FootnoteReference"/>
          <w:sz w:val="20"/>
          <w:szCs w:val="20"/>
        </w:rPr>
        <w:footnoteRef/>
      </w:r>
      <w:r w:rsidRPr="006205DD">
        <w:rPr>
          <w:sz w:val="20"/>
          <w:szCs w:val="20"/>
        </w:rPr>
        <w:t xml:space="preserve"> </w:t>
      </w:r>
      <w:r w:rsidRPr="006205DD">
        <w:rPr>
          <w:sz w:val="20"/>
          <w:szCs w:val="20"/>
          <w:lang w:val="ru-RU"/>
        </w:rPr>
        <w:t xml:space="preserve">Стопа незапослености представља удео незапослених лица у </w:t>
      </w:r>
      <w:r w:rsidRPr="006205DD">
        <w:rPr>
          <w:sz w:val="20"/>
          <w:szCs w:val="20"/>
        </w:rPr>
        <w:t>радној снази.</w:t>
      </w:r>
    </w:p>
  </w:footnote>
  <w:footnote w:id="8">
    <w:p w14:paraId="0ADD1845" w14:textId="77777777" w:rsidR="00270289" w:rsidRPr="00975770" w:rsidRDefault="00270289" w:rsidP="00F63EDF">
      <w:pPr>
        <w:pStyle w:val="FootnoteText"/>
        <w:ind w:firstLine="0"/>
        <w:rPr>
          <w:rFonts w:ascii="Times New Roman" w:hAnsi="Times New Roman"/>
          <w:sz w:val="22"/>
          <w:szCs w:val="22"/>
        </w:rPr>
      </w:pPr>
      <w:r w:rsidRPr="00975770">
        <w:rPr>
          <w:rStyle w:val="FootnoteReference"/>
          <w:rFonts w:ascii="Times New Roman" w:hAnsi="Times New Roman"/>
          <w:sz w:val="22"/>
          <w:szCs w:val="22"/>
        </w:rPr>
        <w:footnoteRef/>
      </w:r>
      <w:r w:rsidRPr="00975770">
        <w:rPr>
          <w:rFonts w:ascii="Times New Roman" w:hAnsi="Times New Roman"/>
          <w:sz w:val="22"/>
          <w:szCs w:val="22"/>
        </w:rPr>
        <w:t xml:space="preserve"> </w:t>
      </w:r>
      <w:r w:rsidRPr="00975770">
        <w:rPr>
          <w:rFonts w:ascii="Times New Roman" w:hAnsi="Times New Roman"/>
          <w:sz w:val="22"/>
          <w:szCs w:val="22"/>
        </w:rPr>
        <w:t>Национални акциони план запошљавања за 20</w:t>
      </w:r>
      <w:r>
        <w:rPr>
          <w:rFonts w:ascii="Times New Roman" w:hAnsi="Times New Roman"/>
          <w:sz w:val="22"/>
          <w:szCs w:val="22"/>
          <w:lang w:val="sr-Cyrl-RS"/>
        </w:rPr>
        <w:t>20</w:t>
      </w:r>
      <w:r w:rsidRPr="00975770">
        <w:rPr>
          <w:rFonts w:ascii="Times New Roman" w:hAnsi="Times New Roman"/>
          <w:sz w:val="22"/>
          <w:szCs w:val="22"/>
        </w:rPr>
        <w:t>.годину, https://ww.minrzs.gov.rs/sr/dokumenti/</w:t>
      </w:r>
    </w:p>
    <w:p w14:paraId="5EF8D340" w14:textId="77777777" w:rsidR="00270289" w:rsidRPr="00975770" w:rsidRDefault="00270289" w:rsidP="00F63EDF">
      <w:pPr>
        <w:pStyle w:val="FootnoteText"/>
        <w:ind w:firstLine="0"/>
        <w:rPr>
          <w:lang w:val="sr-Cyrl-RS"/>
        </w:rPr>
      </w:pPr>
      <w:r w:rsidRPr="00975770">
        <w:rPr>
          <w:rFonts w:ascii="Times New Roman" w:hAnsi="Times New Roman"/>
          <w:sz w:val="22"/>
          <w:szCs w:val="22"/>
        </w:rPr>
        <w:t>predlozi-i-nacrti/sektor-za-rad-i-zaposljavanje/nacionalni-akcioni-planovi-zaposljavanja</w:t>
      </w:r>
    </w:p>
  </w:footnote>
  <w:footnote w:id="9">
    <w:p w14:paraId="0ACD2355" w14:textId="77777777" w:rsidR="00270289" w:rsidRPr="00F44C19" w:rsidRDefault="00270289" w:rsidP="00F44C19">
      <w:pPr>
        <w:pStyle w:val="FootnoteText"/>
        <w:ind w:firstLine="0"/>
        <w:rPr>
          <w:lang w:val="sr-Cyrl-RS"/>
        </w:rPr>
      </w:pPr>
      <w:r w:rsidRPr="00CA56DB">
        <w:rPr>
          <w:rStyle w:val="FootnoteReference"/>
          <w:rFonts w:ascii="Times New Roman" w:hAnsi="Times New Roman"/>
        </w:rPr>
        <w:footnoteRef/>
      </w:r>
      <w:r w:rsidRPr="00CA56DB">
        <w:rPr>
          <w:rFonts w:ascii="Times New Roman" w:hAnsi="Times New Roman"/>
        </w:rPr>
        <w:t xml:space="preserve"> </w:t>
      </w:r>
      <w:r w:rsidRPr="00F44C19">
        <w:rPr>
          <w:rFonts w:ascii="Times New Roman" w:hAnsi="Times New Roman"/>
          <w:lang w:val="sr-Cyrl-RS"/>
        </w:rPr>
        <w:t xml:space="preserve">Марјановић Г., Михајловић В., (2016) , Запосленост и активне мере политике запошљавања у региону Шумадије,  </w:t>
      </w:r>
      <w:r w:rsidRPr="003972D4">
        <w:rPr>
          <w:rFonts w:ascii="Times New Roman" w:hAnsi="Times New Roman"/>
          <w:i/>
          <w:lang w:val="sr-Cyrl-RS"/>
        </w:rPr>
        <w:t>Стање и перспективе економског развоја града Крагујевца</w:t>
      </w:r>
      <w:r>
        <w:rPr>
          <w:rFonts w:ascii="Times New Roman" w:hAnsi="Times New Roman"/>
          <w:lang w:val="sr-Cyrl-RS"/>
        </w:rPr>
        <w:t xml:space="preserve">, </w:t>
      </w:r>
      <w:r w:rsidRPr="00F44C19">
        <w:rPr>
          <w:rFonts w:ascii="Times New Roman" w:hAnsi="Times New Roman"/>
          <w:lang w:val="sr-Cyrl-RS"/>
        </w:rPr>
        <w:t>Економски факултет Универзитета у Крагујевцу, Крагујевац, стр. 109.</w:t>
      </w:r>
    </w:p>
  </w:footnote>
  <w:footnote w:id="10">
    <w:p w14:paraId="7AD128A0" w14:textId="77777777" w:rsidR="00270289" w:rsidRPr="00926739" w:rsidRDefault="00270289" w:rsidP="00E22C1C">
      <w:pPr>
        <w:pStyle w:val="NoSpacing"/>
        <w:jc w:val="both"/>
        <w:rPr>
          <w:rFonts w:ascii="Times New Roman" w:hAnsi="Times New Roman" w:cs="Times New Roman"/>
          <w:i/>
          <w:sz w:val="20"/>
          <w:szCs w:val="20"/>
          <w:lang w:val="sr-Cyrl-RS"/>
        </w:rPr>
      </w:pPr>
      <w:r w:rsidRPr="00CA56DB">
        <w:rPr>
          <w:rStyle w:val="FootnoteReference"/>
          <w:rFonts w:ascii="Times New Roman" w:hAnsi="Times New Roman"/>
        </w:rPr>
        <w:footnoteRef/>
      </w:r>
      <w:r w:rsidRPr="00CA56DB">
        <w:rPr>
          <w:rFonts w:ascii="Times New Roman" w:hAnsi="Times New Roman" w:cs="Times New Roman"/>
        </w:rPr>
        <w:t xml:space="preserve"> </w:t>
      </w:r>
      <w:r w:rsidRPr="00926739">
        <w:rPr>
          <w:rFonts w:ascii="Times New Roman" w:hAnsi="Times New Roman" w:cs="Times New Roman"/>
          <w:sz w:val="20"/>
          <w:szCs w:val="20"/>
          <w:lang w:val="sr-Cyrl-RS"/>
        </w:rPr>
        <w:t>Републички завод за статистику, Република Србија, (201</w:t>
      </w:r>
      <w:r>
        <w:rPr>
          <w:rFonts w:ascii="Times New Roman" w:hAnsi="Times New Roman" w:cs="Times New Roman"/>
          <w:sz w:val="20"/>
          <w:szCs w:val="20"/>
          <w:lang w:val="sr-Cyrl-RS"/>
        </w:rPr>
        <w:t>9</w:t>
      </w:r>
      <w:r w:rsidRPr="00926739">
        <w:rPr>
          <w:rFonts w:ascii="Times New Roman" w:hAnsi="Times New Roman" w:cs="Times New Roman"/>
          <w:sz w:val="20"/>
          <w:szCs w:val="20"/>
          <w:lang w:val="sr-Cyrl-RS"/>
        </w:rPr>
        <w:t xml:space="preserve">.) , </w:t>
      </w:r>
      <w:r w:rsidRPr="00926739">
        <w:rPr>
          <w:rFonts w:ascii="Times New Roman" w:hAnsi="Times New Roman" w:cs="Times New Roman"/>
          <w:i/>
          <w:sz w:val="20"/>
          <w:szCs w:val="20"/>
          <w:lang w:val="sr-Cyrl-RS"/>
        </w:rPr>
        <w:t>Општине и регион</w:t>
      </w:r>
      <w:r>
        <w:rPr>
          <w:rFonts w:ascii="Times New Roman" w:hAnsi="Times New Roman" w:cs="Times New Roman"/>
          <w:i/>
          <w:sz w:val="20"/>
          <w:szCs w:val="20"/>
          <w:lang w:val="sr-Cyrl-RS"/>
        </w:rPr>
        <w:t>и</w:t>
      </w:r>
      <w:r w:rsidRPr="00926739">
        <w:rPr>
          <w:rFonts w:ascii="Times New Roman" w:hAnsi="Times New Roman" w:cs="Times New Roman"/>
          <w:i/>
          <w:sz w:val="20"/>
          <w:szCs w:val="20"/>
          <w:lang w:val="sr-Cyrl-RS"/>
        </w:rPr>
        <w:t xml:space="preserve"> </w:t>
      </w:r>
      <w:r>
        <w:rPr>
          <w:rFonts w:ascii="Times New Roman" w:hAnsi="Times New Roman" w:cs="Times New Roman"/>
          <w:i/>
          <w:sz w:val="20"/>
          <w:szCs w:val="20"/>
          <w:lang w:val="sr-Cyrl-RS"/>
        </w:rPr>
        <w:t>у</w:t>
      </w:r>
      <w:r w:rsidRPr="00926739">
        <w:rPr>
          <w:rFonts w:ascii="Times New Roman" w:hAnsi="Times New Roman" w:cs="Times New Roman"/>
          <w:i/>
          <w:sz w:val="20"/>
          <w:szCs w:val="20"/>
          <w:lang w:val="sr-Cyrl-RS"/>
        </w:rPr>
        <w:t xml:space="preserve"> Републици Србији, 201</w:t>
      </w:r>
      <w:r>
        <w:rPr>
          <w:rFonts w:ascii="Times New Roman" w:hAnsi="Times New Roman" w:cs="Times New Roman"/>
          <w:i/>
          <w:sz w:val="20"/>
          <w:szCs w:val="20"/>
          <w:lang w:val="sr-Cyrl-RS"/>
        </w:rPr>
        <w:t>9</w:t>
      </w:r>
      <w:r w:rsidRPr="00926739">
        <w:rPr>
          <w:rFonts w:ascii="Times New Roman" w:hAnsi="Times New Roman" w:cs="Times New Roman"/>
          <w:i/>
          <w:sz w:val="20"/>
          <w:szCs w:val="20"/>
          <w:lang w:val="sr-Cyrl-RS"/>
        </w:rPr>
        <w:t xml:space="preserve">. , </w:t>
      </w:r>
      <w:r w:rsidRPr="00926739">
        <w:rPr>
          <w:rFonts w:ascii="Times New Roman" w:hAnsi="Times New Roman" w:cs="Times New Roman"/>
          <w:sz w:val="20"/>
          <w:szCs w:val="20"/>
          <w:lang w:val="sr-Cyrl-RS"/>
        </w:rPr>
        <w:t xml:space="preserve">Београд, стр. 20. , </w:t>
      </w:r>
      <w:hyperlink r:id="rId1" w:history="1">
        <w:r w:rsidRPr="00097739">
          <w:rPr>
            <w:rStyle w:val="Hyperlink"/>
            <w:rFonts w:ascii="Times New Roman" w:hAnsi="Times New Roman" w:cs="Times New Roman"/>
            <w:i/>
            <w:sz w:val="20"/>
            <w:szCs w:val="20"/>
            <w:lang w:val="sr-Cyrl-RS"/>
          </w:rPr>
          <w:t>http://pod2.stat.gov.rs/ObjavljenePublikacije/G2017/pdf/G20172023.pdf  (14.01.2020</w:t>
        </w:r>
      </w:hyperlink>
      <w:r w:rsidRPr="00926739">
        <w:rPr>
          <w:rFonts w:ascii="Times New Roman" w:hAnsi="Times New Roman" w:cs="Times New Roman"/>
          <w:i/>
          <w:sz w:val="20"/>
          <w:szCs w:val="20"/>
          <w:lang w:val="sr-Cyrl-RS"/>
        </w:rPr>
        <w:t>. )</w:t>
      </w:r>
    </w:p>
    <w:p w14:paraId="45107D88" w14:textId="77777777" w:rsidR="00270289" w:rsidRPr="00926739" w:rsidRDefault="00270289" w:rsidP="00E22C1C">
      <w:pPr>
        <w:pStyle w:val="FootnoteText"/>
        <w:ind w:firstLine="0"/>
        <w:rPr>
          <w:lang w:val="sr-Cyrl-RS"/>
        </w:rPr>
      </w:pPr>
    </w:p>
  </w:footnote>
  <w:footnote w:id="11">
    <w:p w14:paraId="24ACAA8B" w14:textId="77777777" w:rsidR="00270289" w:rsidRPr="00E62C33" w:rsidRDefault="00270289" w:rsidP="00F63EDF">
      <w:pPr>
        <w:pStyle w:val="FootnoteText"/>
        <w:ind w:firstLine="0"/>
        <w:jc w:val="left"/>
        <w:rPr>
          <w:rFonts w:ascii="Times New Roman" w:hAnsi="Times New Roman"/>
          <w:lang w:val="sr-Cyrl-RS"/>
        </w:rPr>
      </w:pPr>
      <w:r w:rsidRPr="00E62C33">
        <w:rPr>
          <w:rStyle w:val="FootnoteReference"/>
          <w:rFonts w:ascii="Times New Roman" w:hAnsi="Times New Roman"/>
        </w:rPr>
        <w:footnoteRef/>
      </w:r>
      <w:r w:rsidRPr="00E62C33">
        <w:rPr>
          <w:rFonts w:ascii="Times New Roman" w:hAnsi="Times New Roman"/>
        </w:rPr>
        <w:t xml:space="preserve"> </w:t>
      </w:r>
      <w:r w:rsidRPr="00E62C33">
        <w:rPr>
          <w:rFonts w:ascii="Times New Roman" w:hAnsi="Times New Roman"/>
        </w:rPr>
        <w:t>http://www.pks.rs/PoslovnoOkruzenje.aspx?id=815&amp;p=1</w:t>
      </w:r>
      <w:r w:rsidRPr="00E62C33">
        <w:rPr>
          <w:rFonts w:ascii="Times New Roman" w:hAnsi="Times New Roman"/>
          <w:lang w:val="sr-Cyrl-RS"/>
        </w:rPr>
        <w:t xml:space="preserve"> (</w:t>
      </w:r>
      <w:r>
        <w:rPr>
          <w:rFonts w:ascii="Times New Roman" w:hAnsi="Times New Roman"/>
          <w:lang w:val="sr-Cyrl-RS"/>
        </w:rPr>
        <w:t>14.01.2020</w:t>
      </w:r>
      <w:r w:rsidRPr="00E62C33">
        <w:rPr>
          <w:rFonts w:ascii="Times New Roman" w:hAnsi="Times New Roman"/>
          <w:lang w:val="sr-Cyrl-RS"/>
        </w:rPr>
        <w:t>. )</w:t>
      </w:r>
    </w:p>
  </w:footnote>
  <w:footnote w:id="12">
    <w:p w14:paraId="0F174BB3" w14:textId="77777777" w:rsidR="00270289" w:rsidRPr="00D82D5C" w:rsidRDefault="00270289" w:rsidP="00F63EDF">
      <w:pPr>
        <w:pStyle w:val="FootnoteText"/>
        <w:ind w:firstLine="0"/>
        <w:rPr>
          <w:rFonts w:ascii="Times New Roman" w:hAnsi="Times New Roman"/>
          <w:lang w:val="sr-Cyrl-RS"/>
        </w:rPr>
      </w:pPr>
      <w:r w:rsidRPr="00D82D5C">
        <w:rPr>
          <w:rStyle w:val="FootnoteReference"/>
          <w:rFonts w:ascii="Times New Roman" w:hAnsi="Times New Roman"/>
        </w:rPr>
        <w:footnoteRef/>
      </w:r>
      <w:r w:rsidRPr="00D82D5C">
        <w:rPr>
          <w:rFonts w:ascii="Times New Roman" w:hAnsi="Times New Roman"/>
        </w:rPr>
        <w:t xml:space="preserve"> </w:t>
      </w:r>
      <w:r w:rsidRPr="00D82D5C">
        <w:rPr>
          <w:rFonts w:ascii="Times New Roman" w:hAnsi="Times New Roman"/>
          <w:shd w:val="clear" w:color="auto" w:fill="FFFFFF"/>
        </w:rPr>
        <w:t>webrzs.stat.gov.rs/WebSite/userFiles/file/Nacionalni/.../ПРЕДУЗЕТНИЦИ%20lat.doc</w:t>
      </w:r>
      <w:r w:rsidRPr="00D82D5C">
        <w:rPr>
          <w:rFonts w:ascii="Times New Roman" w:hAnsi="Times New Roman"/>
          <w:shd w:val="clear" w:color="auto" w:fill="FFFFFF"/>
          <w:lang w:val="sr-Cyrl-RS"/>
        </w:rPr>
        <w:t xml:space="preserve"> (</w:t>
      </w:r>
      <w:r>
        <w:rPr>
          <w:rFonts w:ascii="Times New Roman" w:hAnsi="Times New Roman"/>
          <w:shd w:val="clear" w:color="auto" w:fill="FFFFFF"/>
          <w:lang w:val="sr-Cyrl-RS"/>
        </w:rPr>
        <w:t>14.01.2020</w:t>
      </w:r>
      <w:r w:rsidRPr="00D82D5C">
        <w:rPr>
          <w:rFonts w:ascii="Times New Roman" w:hAnsi="Times New Roman"/>
          <w:shd w:val="clear" w:color="auto" w:fill="FFFFFF"/>
          <w:lang w:val="sr-Cyrl-RS"/>
        </w:rPr>
        <w:t>.)</w:t>
      </w:r>
    </w:p>
  </w:footnote>
  <w:footnote w:id="13">
    <w:p w14:paraId="0BBFC428" w14:textId="77777777" w:rsidR="00270289" w:rsidRPr="009F3BEA" w:rsidRDefault="00270289" w:rsidP="002C5398">
      <w:pPr>
        <w:pStyle w:val="FootnoteText"/>
        <w:ind w:firstLine="0"/>
        <w:rPr>
          <w:rFonts w:ascii="Times New Roman" w:hAnsi="Times New Roman"/>
          <w:lang w:val="sr-Cyrl-RS"/>
        </w:rPr>
      </w:pPr>
      <w:r w:rsidRPr="009F3BEA">
        <w:rPr>
          <w:rStyle w:val="FootnoteReference"/>
          <w:rFonts w:ascii="Times New Roman" w:hAnsi="Times New Roman"/>
        </w:rPr>
        <w:footnoteRef/>
      </w:r>
      <w:r w:rsidRPr="009F3BEA">
        <w:rPr>
          <w:rFonts w:ascii="Times New Roman" w:hAnsi="Times New Roman"/>
        </w:rPr>
        <w:t xml:space="preserve"> </w:t>
      </w:r>
      <w:r w:rsidRPr="009F3BEA">
        <w:rPr>
          <w:rFonts w:ascii="Times New Roman" w:hAnsi="Times New Roman"/>
          <w:sz w:val="18"/>
          <w:szCs w:val="18"/>
          <w:lang w:val="sr-Cyrl-RS"/>
        </w:rPr>
        <w:t>Национална службе за запошљавање, Филијала Крагујевац, испостава Кнић,  достављени подаци за 201</w:t>
      </w:r>
      <w:r>
        <w:rPr>
          <w:rFonts w:ascii="Times New Roman" w:hAnsi="Times New Roman"/>
          <w:sz w:val="18"/>
          <w:szCs w:val="18"/>
          <w:lang w:val="sr-Cyrl-RS"/>
        </w:rPr>
        <w:t>9</w:t>
      </w:r>
      <w:r w:rsidRPr="009F3BEA">
        <w:rPr>
          <w:rFonts w:ascii="Times New Roman" w:hAnsi="Times New Roman"/>
          <w:sz w:val="18"/>
          <w:szCs w:val="18"/>
          <w:lang w:val="en-US"/>
        </w:rPr>
        <w:t xml:space="preserve">. </w:t>
      </w:r>
      <w:r w:rsidRPr="009F3BEA">
        <w:rPr>
          <w:rFonts w:ascii="Times New Roman" w:hAnsi="Times New Roman"/>
          <w:sz w:val="18"/>
          <w:szCs w:val="18"/>
          <w:lang w:val="sr-Cyrl-RS"/>
        </w:rPr>
        <w:t xml:space="preserve">.годину закључно са </w:t>
      </w:r>
      <w:r w:rsidRPr="009F3BEA">
        <w:rPr>
          <w:rFonts w:ascii="Times New Roman" w:hAnsi="Times New Roman"/>
          <w:sz w:val="18"/>
          <w:szCs w:val="18"/>
          <w:lang w:val="en-US"/>
        </w:rPr>
        <w:t>31</w:t>
      </w:r>
      <w:r w:rsidRPr="009F3BEA">
        <w:rPr>
          <w:rFonts w:ascii="Times New Roman" w:hAnsi="Times New Roman"/>
          <w:sz w:val="18"/>
          <w:szCs w:val="18"/>
          <w:lang w:val="sr-Cyrl-RS"/>
        </w:rPr>
        <w:t>.</w:t>
      </w:r>
      <w:r>
        <w:rPr>
          <w:rFonts w:ascii="Times New Roman" w:hAnsi="Times New Roman"/>
          <w:sz w:val="18"/>
          <w:szCs w:val="18"/>
          <w:lang w:val="sr-Cyrl-RS"/>
        </w:rPr>
        <w:t xml:space="preserve"> </w:t>
      </w:r>
      <w:r w:rsidRPr="009F3BEA">
        <w:rPr>
          <w:rFonts w:ascii="Times New Roman" w:hAnsi="Times New Roman"/>
          <w:sz w:val="18"/>
          <w:szCs w:val="18"/>
          <w:lang w:val="sr-Cyrl-RS"/>
        </w:rPr>
        <w:t>1</w:t>
      </w:r>
      <w:r w:rsidRPr="009F3BEA">
        <w:rPr>
          <w:rFonts w:ascii="Times New Roman" w:hAnsi="Times New Roman"/>
          <w:sz w:val="18"/>
          <w:szCs w:val="18"/>
          <w:lang w:val="en-US"/>
        </w:rPr>
        <w:t>2</w:t>
      </w:r>
      <w:r w:rsidRPr="009F3BEA">
        <w:rPr>
          <w:rFonts w:ascii="Times New Roman" w:hAnsi="Times New Roman"/>
          <w:sz w:val="18"/>
          <w:szCs w:val="18"/>
          <w:lang w:val="sr-Cyrl-RS"/>
        </w:rPr>
        <w:t>.</w:t>
      </w:r>
      <w:r>
        <w:rPr>
          <w:rFonts w:ascii="Times New Roman" w:hAnsi="Times New Roman"/>
          <w:sz w:val="18"/>
          <w:szCs w:val="18"/>
          <w:lang w:val="sr-Cyrl-RS"/>
        </w:rPr>
        <w:t xml:space="preserve"> </w:t>
      </w:r>
      <w:r w:rsidRPr="009F3BEA">
        <w:rPr>
          <w:rFonts w:ascii="Times New Roman" w:hAnsi="Times New Roman"/>
          <w:sz w:val="18"/>
          <w:szCs w:val="18"/>
          <w:lang w:val="sr-Cyrl-RS"/>
        </w:rPr>
        <w:t>201</w:t>
      </w:r>
      <w:r>
        <w:rPr>
          <w:rFonts w:ascii="Times New Roman" w:hAnsi="Times New Roman"/>
          <w:sz w:val="18"/>
          <w:szCs w:val="18"/>
          <w:lang w:val="sr-Cyrl-RS"/>
        </w:rPr>
        <w:t>9</w:t>
      </w:r>
      <w:r w:rsidRPr="009F3BEA">
        <w:rPr>
          <w:rFonts w:ascii="Times New Roman" w:hAnsi="Times New Roman"/>
          <w:sz w:val="18"/>
          <w:szCs w:val="18"/>
          <w:lang w:val="sr-Cyrl-RS"/>
        </w:rPr>
        <w:t>.</w:t>
      </w:r>
      <w:r w:rsidRPr="009F3BEA">
        <w:rPr>
          <w:rFonts w:ascii="Times New Roman" w:hAnsi="Times New Roman"/>
          <w:sz w:val="18"/>
          <w:szCs w:val="18"/>
          <w:lang w:val="en-US"/>
        </w:rPr>
        <w:t xml:space="preserve"> </w:t>
      </w:r>
      <w:r w:rsidRPr="009F3BEA">
        <w:rPr>
          <w:rFonts w:ascii="Times New Roman" w:hAnsi="Times New Roman"/>
          <w:sz w:val="18"/>
          <w:szCs w:val="18"/>
          <w:lang w:val="sr-Cyrl-RS"/>
        </w:rPr>
        <w:t>год</w:t>
      </w:r>
      <w:r>
        <w:rPr>
          <w:rFonts w:ascii="Times New Roman" w:hAnsi="Times New Roman"/>
          <w:sz w:val="18"/>
          <w:szCs w:val="18"/>
          <w:lang w:val="sr-Cyrl-RS"/>
        </w:rPr>
        <w:t>ин</w:t>
      </w:r>
      <w:r w:rsidRPr="009F3BEA">
        <w:rPr>
          <w:rFonts w:ascii="Times New Roman" w:hAnsi="Times New Roman"/>
          <w:sz w:val="18"/>
          <w:szCs w:val="18"/>
          <w:lang w:val="sr-Cyrl-RS"/>
        </w:rPr>
        <w:t>e</w:t>
      </w:r>
      <w:r>
        <w:rPr>
          <w:rFonts w:ascii="Times New Roman" w:hAnsi="Times New Roman"/>
          <w:sz w:val="18"/>
          <w:szCs w:val="18"/>
          <w:lang w:val="sr-Cyrl-RS"/>
        </w:rPr>
        <w:t>.</w:t>
      </w:r>
    </w:p>
  </w:footnote>
  <w:footnote w:id="14">
    <w:p w14:paraId="56D4F9DD" w14:textId="77777777" w:rsidR="00270289" w:rsidRPr="001D7A7C" w:rsidRDefault="00270289" w:rsidP="00D22E57">
      <w:pPr>
        <w:pStyle w:val="FootnoteText"/>
        <w:ind w:firstLine="0"/>
        <w:rPr>
          <w:lang w:val="sr-Cyrl-RS"/>
        </w:rPr>
      </w:pPr>
      <w:r w:rsidRPr="009F3BEA">
        <w:rPr>
          <w:rStyle w:val="FootnoteReference"/>
          <w:rFonts w:ascii="Times New Roman" w:hAnsi="Times New Roman"/>
        </w:rPr>
        <w:footnoteRef/>
      </w:r>
      <w:r w:rsidRPr="009F3BEA">
        <w:rPr>
          <w:rFonts w:ascii="Times New Roman" w:hAnsi="Times New Roman"/>
        </w:rPr>
        <w:t xml:space="preserve"> </w:t>
      </w:r>
      <w:r w:rsidRPr="009F3BEA">
        <w:rPr>
          <w:rFonts w:ascii="Times New Roman" w:hAnsi="Times New Roman"/>
          <w:sz w:val="18"/>
          <w:szCs w:val="18"/>
          <w:lang w:val="sr-Cyrl-RS"/>
        </w:rPr>
        <w:t>Исто</w:t>
      </w:r>
    </w:p>
  </w:footnote>
  <w:footnote w:id="15">
    <w:p w14:paraId="43826A21" w14:textId="77777777" w:rsidR="00270289" w:rsidRPr="00E0036D" w:rsidRDefault="00270289" w:rsidP="00D22E57">
      <w:pPr>
        <w:pStyle w:val="FootnoteText"/>
        <w:ind w:firstLine="0"/>
        <w:rPr>
          <w:lang w:val="sr-Cyrl-RS"/>
        </w:rPr>
      </w:pPr>
      <w:r w:rsidRPr="009F3BEA">
        <w:rPr>
          <w:rStyle w:val="FootnoteReference"/>
          <w:rFonts w:ascii="Times New Roman" w:hAnsi="Times New Roman"/>
        </w:rPr>
        <w:footnoteRef/>
      </w:r>
      <w:r w:rsidRPr="009F3BEA">
        <w:rPr>
          <w:rFonts w:ascii="Times New Roman" w:hAnsi="Times New Roman"/>
        </w:rPr>
        <w:t xml:space="preserve"> </w:t>
      </w:r>
      <w:r w:rsidRPr="009F3BEA">
        <w:rPr>
          <w:rFonts w:ascii="Times New Roman" w:hAnsi="Times New Roman"/>
          <w:sz w:val="18"/>
          <w:szCs w:val="18"/>
          <w:lang w:val="sr-Cyrl-RS"/>
        </w:rPr>
        <w:t>Исто</w:t>
      </w:r>
    </w:p>
  </w:footnote>
  <w:footnote w:id="16">
    <w:p w14:paraId="7D2E3B77" w14:textId="77777777" w:rsidR="00270289" w:rsidRPr="008A0E2B" w:rsidRDefault="00270289" w:rsidP="009E0E96">
      <w:pPr>
        <w:pStyle w:val="FootnoteText"/>
        <w:ind w:firstLine="0"/>
        <w:rPr>
          <w:rFonts w:ascii="Times New Roman" w:hAnsi="Times New Roman"/>
          <w:sz w:val="22"/>
          <w:szCs w:val="22"/>
          <w:lang w:val="sr-Cyrl-RS"/>
        </w:rPr>
      </w:pPr>
      <w:r w:rsidRPr="008A0E2B">
        <w:rPr>
          <w:rStyle w:val="FootnoteReference"/>
          <w:rFonts w:ascii="Times New Roman" w:hAnsi="Times New Roman"/>
          <w:sz w:val="22"/>
          <w:szCs w:val="22"/>
        </w:rPr>
        <w:footnoteRef/>
      </w:r>
      <w:r w:rsidRPr="008A0E2B">
        <w:rPr>
          <w:rFonts w:ascii="Times New Roman" w:hAnsi="Times New Roman"/>
          <w:sz w:val="22"/>
          <w:szCs w:val="22"/>
          <w:lang w:val="sr-Cyrl-RS"/>
        </w:rPr>
        <w:t>Национална служба за запошљавање, Информације о учешћу у финансирању програма или мера активне политике запошљавања у 2020.години из Републичког бу</w:t>
      </w:r>
      <w:r>
        <w:rPr>
          <w:rFonts w:ascii="Times New Roman" w:hAnsi="Times New Roman"/>
          <w:sz w:val="22"/>
          <w:szCs w:val="22"/>
          <w:lang w:val="sr-Cyrl-RS"/>
        </w:rPr>
        <w:t>џ</w:t>
      </w:r>
      <w:r w:rsidRPr="008A0E2B">
        <w:rPr>
          <w:rFonts w:ascii="Times New Roman" w:hAnsi="Times New Roman"/>
          <w:sz w:val="22"/>
          <w:szCs w:val="22"/>
          <w:lang w:val="sr-Cyrl-RS"/>
        </w:rPr>
        <w:t>ета, www.nsz.gov.rs, (15.01.2020.)</w:t>
      </w:r>
    </w:p>
  </w:footnote>
  <w:footnote w:id="17">
    <w:p w14:paraId="71AC4F5F" w14:textId="77777777" w:rsidR="00270289" w:rsidRPr="00C96E82" w:rsidRDefault="00270289">
      <w:pPr>
        <w:pStyle w:val="FootnoteText"/>
        <w:rPr>
          <w:rFonts w:ascii="Times New Roman" w:hAnsi="Times New Roman"/>
          <w:sz w:val="22"/>
          <w:szCs w:val="22"/>
          <w:lang w:val="sr-Cyrl-RS"/>
        </w:rPr>
      </w:pPr>
      <w:r w:rsidRPr="00C96E82">
        <w:rPr>
          <w:rStyle w:val="FootnoteReference"/>
          <w:rFonts w:ascii="Times New Roman" w:hAnsi="Times New Roman"/>
          <w:sz w:val="22"/>
          <w:szCs w:val="22"/>
        </w:rPr>
        <w:footnoteRef/>
      </w:r>
      <w:r w:rsidRPr="00C96E82">
        <w:rPr>
          <w:rFonts w:ascii="Times New Roman" w:hAnsi="Times New Roman"/>
          <w:sz w:val="22"/>
          <w:szCs w:val="22"/>
        </w:rPr>
        <w:t xml:space="preserve"> </w:t>
      </w:r>
      <w:r w:rsidRPr="00C96E82">
        <w:rPr>
          <w:rFonts w:ascii="Times New Roman" w:hAnsi="Times New Roman"/>
          <w:sz w:val="22"/>
          <w:szCs w:val="22"/>
        </w:rPr>
        <w:t>Национална служба за запошљавање, Информације о учешћу у финансирању програма или мера активне политике запошљавања у 2020.години из Републичког буџета, www.nsz.gov.rs, (15.01.2020.)</w:t>
      </w:r>
    </w:p>
  </w:footnote>
  <w:footnote w:id="18">
    <w:p w14:paraId="7A6DD530" w14:textId="77777777" w:rsidR="00270289" w:rsidRPr="00C96E82" w:rsidRDefault="00270289">
      <w:pPr>
        <w:pStyle w:val="FootnoteText"/>
        <w:rPr>
          <w:rFonts w:ascii="Times New Roman" w:hAnsi="Times New Roman"/>
          <w:sz w:val="22"/>
          <w:szCs w:val="22"/>
          <w:lang w:val="sr-Cyrl-RS"/>
        </w:rPr>
      </w:pPr>
      <w:r w:rsidRPr="00C96E82">
        <w:rPr>
          <w:rStyle w:val="FootnoteReference"/>
          <w:rFonts w:ascii="Times New Roman" w:hAnsi="Times New Roman"/>
          <w:sz w:val="22"/>
          <w:szCs w:val="22"/>
        </w:rPr>
        <w:footnoteRef/>
      </w:r>
      <w:r w:rsidRPr="00C96E82">
        <w:rPr>
          <w:rFonts w:ascii="Times New Roman" w:hAnsi="Times New Roman"/>
          <w:sz w:val="22"/>
          <w:szCs w:val="22"/>
        </w:rPr>
        <w:t xml:space="preserve"> </w:t>
      </w:r>
      <w:r w:rsidRPr="00C96E82">
        <w:rPr>
          <w:rFonts w:ascii="Times New Roman" w:hAnsi="Times New Roman"/>
          <w:sz w:val="22"/>
          <w:szCs w:val="22"/>
        </w:rPr>
        <w:t>Национална служба за запошљавање, Информације о учешћу у финансирању програма или мера активне политике запошљавања у 2020.години из Републичког буџета, www.nsz.gov.rs, (15.01.2020.)</w:t>
      </w:r>
    </w:p>
  </w:footnote>
  <w:footnote w:id="19">
    <w:p w14:paraId="62987F02" w14:textId="77777777" w:rsidR="00270289" w:rsidRPr="00C96E82" w:rsidRDefault="00270289">
      <w:pPr>
        <w:pStyle w:val="FootnoteText"/>
        <w:rPr>
          <w:rFonts w:ascii="Times New Roman" w:hAnsi="Times New Roman"/>
          <w:sz w:val="22"/>
          <w:szCs w:val="22"/>
          <w:lang w:val="sr-Cyrl-RS"/>
        </w:rPr>
      </w:pPr>
      <w:r w:rsidRPr="00C96E82">
        <w:rPr>
          <w:rStyle w:val="FootnoteReference"/>
          <w:rFonts w:ascii="Times New Roman" w:hAnsi="Times New Roman"/>
          <w:sz w:val="22"/>
          <w:szCs w:val="22"/>
        </w:rPr>
        <w:footnoteRef/>
      </w:r>
      <w:r w:rsidRPr="00C96E82">
        <w:rPr>
          <w:rFonts w:ascii="Times New Roman" w:hAnsi="Times New Roman"/>
          <w:sz w:val="22"/>
          <w:szCs w:val="22"/>
        </w:rPr>
        <w:t xml:space="preserve"> </w:t>
      </w:r>
      <w:r w:rsidRPr="00C96E82">
        <w:rPr>
          <w:rFonts w:ascii="Times New Roman" w:hAnsi="Times New Roman"/>
          <w:sz w:val="22"/>
          <w:szCs w:val="22"/>
        </w:rPr>
        <w:t>Национална служба за запошљавање, Информације о учешћу у финансирању програма или мера активне политике запошљавања у 2020.години из Републичког буџета, www.nsz.gov.rs, (15.01.2020.)</w:t>
      </w:r>
    </w:p>
  </w:footnote>
  <w:footnote w:id="20">
    <w:p w14:paraId="0F4D5136" w14:textId="77777777" w:rsidR="00270289" w:rsidRPr="008A0E2B" w:rsidRDefault="00270289" w:rsidP="008A0E2B">
      <w:pPr>
        <w:pStyle w:val="FootnoteText"/>
        <w:ind w:firstLine="0"/>
        <w:rPr>
          <w:rFonts w:ascii="Times New Roman" w:hAnsi="Times New Roman"/>
          <w:sz w:val="22"/>
          <w:szCs w:val="22"/>
          <w:lang w:val="sr-Cyrl-RS"/>
        </w:rPr>
      </w:pPr>
      <w:r w:rsidRPr="008A0E2B">
        <w:rPr>
          <w:rStyle w:val="FootnoteReference"/>
          <w:rFonts w:ascii="Times New Roman" w:hAnsi="Times New Roman"/>
          <w:sz w:val="22"/>
          <w:szCs w:val="22"/>
        </w:rPr>
        <w:footnoteRef/>
      </w:r>
      <w:r w:rsidRPr="008A0E2B">
        <w:rPr>
          <w:rFonts w:ascii="Times New Roman" w:hAnsi="Times New Roman"/>
          <w:sz w:val="22"/>
          <w:szCs w:val="22"/>
          <w:lang w:val="sr-Cyrl-RS"/>
        </w:rPr>
        <w:t xml:space="preserve">  </w:t>
      </w:r>
      <w:r w:rsidRPr="008A0E2B">
        <w:rPr>
          <w:rFonts w:ascii="Times New Roman" w:hAnsi="Times New Roman"/>
          <w:sz w:val="22"/>
          <w:szCs w:val="22"/>
          <w:lang w:val="sr-Cyrl-RS"/>
        </w:rPr>
        <w:t>Национална служба за запошљавање, Информације о учешћу у финансирању програма или мера активне политике запошљавања у 2020.години из Републичког буцета, www.nsz.gov.rs, (15.01.2020.)</w:t>
      </w:r>
    </w:p>
  </w:footnote>
  <w:footnote w:id="21">
    <w:p w14:paraId="24314429" w14:textId="77777777" w:rsidR="00270289" w:rsidRPr="008A0E2B" w:rsidRDefault="00270289" w:rsidP="009E0E96">
      <w:pPr>
        <w:pStyle w:val="FootnoteText"/>
        <w:ind w:firstLine="0"/>
        <w:rPr>
          <w:lang w:val="sr-Cyrl-RS"/>
        </w:rPr>
      </w:pPr>
      <w:r w:rsidRPr="009E0E96">
        <w:rPr>
          <w:rStyle w:val="FootnoteReference"/>
          <w:rFonts w:ascii="Times New Roman" w:hAnsi="Times New Roman"/>
        </w:rPr>
        <w:footnoteRef/>
      </w:r>
      <w:r>
        <w:rPr>
          <w:rFonts w:ascii="Times New Roman" w:hAnsi="Times New Roman"/>
          <w:sz w:val="18"/>
          <w:szCs w:val="18"/>
          <w:lang w:val="sr-Cyrl-RS"/>
        </w:rPr>
        <w:t xml:space="preserve"> </w:t>
      </w:r>
      <w:r>
        <w:rPr>
          <w:rFonts w:ascii="Times New Roman" w:hAnsi="Times New Roman"/>
          <w:sz w:val="18"/>
          <w:szCs w:val="18"/>
          <w:lang w:val="sr-Cyrl-RS"/>
        </w:rPr>
        <w:t>Исто, 15.01.2020.</w:t>
      </w:r>
    </w:p>
  </w:footnote>
  <w:footnote w:id="22">
    <w:p w14:paraId="11108D93" w14:textId="77777777" w:rsidR="00270289" w:rsidRPr="00C96E82" w:rsidRDefault="00270289" w:rsidP="00C96E82">
      <w:pPr>
        <w:pStyle w:val="clan"/>
        <w:shd w:val="clear" w:color="auto" w:fill="FFFFFF"/>
        <w:spacing w:before="0" w:beforeAutospacing="0" w:after="0" w:afterAutospacing="0" w:line="20" w:lineRule="atLeast"/>
        <w:jc w:val="both"/>
        <w:rPr>
          <w:sz w:val="20"/>
          <w:szCs w:val="20"/>
          <w:lang w:val="ru-RU"/>
        </w:rPr>
      </w:pPr>
      <w:r w:rsidRPr="00D45091">
        <w:rPr>
          <w:color w:val="666666"/>
          <w:sz w:val="18"/>
          <w:szCs w:val="18"/>
          <w:lang w:val="sr-Cyrl-RS"/>
        </w:rPr>
        <w:t xml:space="preserve"> </w:t>
      </w:r>
      <w:r w:rsidRPr="00D45091">
        <w:rPr>
          <w:rStyle w:val="FootnoteReference"/>
        </w:rPr>
        <w:footnoteRef/>
      </w:r>
      <w:r w:rsidRPr="00D45091">
        <w:rPr>
          <w:color w:val="666666"/>
          <w:sz w:val="18"/>
          <w:szCs w:val="18"/>
          <w:lang w:val="sr-Cyrl-RS"/>
        </w:rPr>
        <w:t xml:space="preserve"> </w:t>
      </w:r>
      <w:r w:rsidRPr="00356C05">
        <w:rPr>
          <w:sz w:val="20"/>
          <w:szCs w:val="20"/>
          <w:lang w:val="ru-RU"/>
        </w:rPr>
        <w:t>Члан 60, Закона о запошљавању и осигурању за случај незапослености (</w:t>
      </w:r>
      <w:r w:rsidRPr="00356C05">
        <w:rPr>
          <w:sz w:val="20"/>
          <w:szCs w:val="20"/>
          <w:lang w:val="sr-Latn-RS"/>
        </w:rPr>
        <w:t>„</w:t>
      </w:r>
      <w:r w:rsidRPr="00356C05">
        <w:rPr>
          <w:sz w:val="20"/>
          <w:szCs w:val="20"/>
          <w:lang w:val="sr-Cyrl-RS"/>
        </w:rPr>
        <w:t>Сл. гласник РС“ , бр. 36/2009, 88/2010, 38/2015, 113/2017 – др. закон) : „</w:t>
      </w:r>
      <w:r w:rsidRPr="00356C05">
        <w:rPr>
          <w:sz w:val="20"/>
          <w:szCs w:val="20"/>
          <w:lang w:val="ru-RU"/>
        </w:rPr>
        <w:t>Територијална аутономија, односно јединица локалне самоуправе која, у оквиру покрајинског, односно локалног акционог плана запошљавања, обезбеђује више од половине средстава потребних за финансирање одређеног програма или мере активне политике запошљавања може поднети захтев Министарству за учешће у финансирању тог програма или мере</w:t>
      </w:r>
      <w:r>
        <w:rPr>
          <w:sz w:val="20"/>
          <w:szCs w:val="20"/>
          <w:lang w:val="ru-RU"/>
        </w:rPr>
        <w:t>, који одлучује у складу са расположивим средствима.</w:t>
      </w:r>
      <w:r w:rsidRPr="00356C05">
        <w:rPr>
          <w:sz w:val="20"/>
          <w:szCs w:val="20"/>
          <w:lang w:val="sr-Latn-RS"/>
        </w:rPr>
        <w:t xml:space="preserve">“ </w:t>
      </w:r>
      <w:r w:rsidRPr="00356C05">
        <w:rPr>
          <w:sz w:val="20"/>
          <w:szCs w:val="20"/>
          <w:lang w:val="sr-Cyrl-RS"/>
        </w:rPr>
        <w:t>.</w:t>
      </w:r>
    </w:p>
    <w:p w14:paraId="4313E81D" w14:textId="77777777" w:rsidR="00270289" w:rsidRPr="00356C05" w:rsidRDefault="00270289" w:rsidP="00D7405A">
      <w:pPr>
        <w:pStyle w:val="clan"/>
        <w:shd w:val="clear" w:color="auto" w:fill="FFFFFF"/>
        <w:spacing w:before="0" w:beforeAutospacing="0" w:after="0" w:afterAutospacing="0" w:line="20" w:lineRule="atLeast"/>
        <w:rPr>
          <w:rFonts w:ascii="Arial Narrow" w:hAnsi="Arial Narrow" w:cs="Arial"/>
          <w:color w:val="666666"/>
          <w:sz w:val="18"/>
          <w:szCs w:val="18"/>
          <w:lang w:val="sr-Cyrl-RS"/>
        </w:rPr>
      </w:pPr>
    </w:p>
    <w:p w14:paraId="6DBC84B6" w14:textId="77777777" w:rsidR="00270289" w:rsidRPr="00D7405A" w:rsidRDefault="00270289" w:rsidP="00D7405A">
      <w:pPr>
        <w:pStyle w:val="Normal1"/>
        <w:shd w:val="clear" w:color="auto" w:fill="FFFFFF"/>
        <w:spacing w:before="0" w:beforeAutospacing="0" w:after="0" w:afterAutospacing="0" w:line="20" w:lineRule="atLeast"/>
        <w:rPr>
          <w:rFonts w:ascii="Arial Narrow" w:hAnsi="Arial Narrow" w:cs="Arial"/>
          <w:color w:val="666666"/>
          <w:sz w:val="18"/>
          <w:szCs w:val="18"/>
        </w:rPr>
      </w:pPr>
      <w:r w:rsidRPr="00D7405A">
        <w:rPr>
          <w:rFonts w:ascii="Arial Narrow" w:hAnsi="Arial Narrow" w:cs="Arial"/>
          <w:color w:val="666666"/>
          <w:sz w:val="18"/>
          <w:szCs w:val="18"/>
        </w:rPr>
        <w:t>.</w:t>
      </w:r>
    </w:p>
    <w:p w14:paraId="743C34B2" w14:textId="77777777" w:rsidR="00270289" w:rsidRPr="00D7405A" w:rsidRDefault="00270289">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6FEF" w14:textId="77777777" w:rsidR="00270289" w:rsidRPr="00560971" w:rsidRDefault="00270289" w:rsidP="00F0633D">
    <w:pPr>
      <w:pStyle w:val="Header"/>
      <w:jc w:val="right"/>
      <w:rPr>
        <w:lang w:val="sr-Cyrl-RS"/>
      </w:rPr>
    </w:pPr>
    <w:r w:rsidRPr="00F0633D">
      <w:rPr>
        <w:color w:val="4F81BD" w:themeColor="accent1"/>
        <w:sz w:val="20"/>
        <w:szCs w:val="20"/>
      </w:rPr>
      <w:ptab w:relativeTo="margin" w:alignment="right" w:leader="none"/>
    </w:r>
    <w:r w:rsidRPr="001C3F2D">
      <w:rPr>
        <w:rFonts w:ascii="Times New Roman" w:hAnsi="Times New Roman" w:cs="Times New Roman"/>
        <w:i/>
        <w:color w:val="595959" w:themeColor="text1" w:themeTint="A6"/>
        <w:sz w:val="20"/>
        <w:szCs w:val="20"/>
        <w:lang w:val="sr-Cyrl-RS"/>
      </w:rPr>
      <w:t>Локални акциони план запошљавања општине Кнић за 20</w:t>
    </w:r>
    <w:r>
      <w:rPr>
        <w:rFonts w:ascii="Times New Roman" w:hAnsi="Times New Roman" w:cs="Times New Roman"/>
        <w:i/>
        <w:color w:val="595959" w:themeColor="text1" w:themeTint="A6"/>
        <w:sz w:val="20"/>
        <w:szCs w:val="20"/>
        <w:lang w:val="sr-Cyrl-RS"/>
      </w:rPr>
      <w:t>20</w:t>
    </w:r>
    <w:r w:rsidRPr="001C3F2D">
      <w:rPr>
        <w:rFonts w:ascii="Times New Roman" w:hAnsi="Times New Roman" w:cs="Times New Roman"/>
        <w:i/>
        <w:color w:val="595959" w:themeColor="text1" w:themeTint="A6"/>
        <w:sz w:val="20"/>
        <w:szCs w:val="20"/>
        <w:lang w:val="sr-Cyrl-RS"/>
      </w:rPr>
      <w:t>.</w:t>
    </w:r>
    <w:r w:rsidRPr="001C3F2D">
      <w:rPr>
        <w:rFonts w:ascii="Times New Roman" w:hAnsi="Times New Roman" w:cs="Times New Roman"/>
        <w:i/>
        <w:color w:val="595959" w:themeColor="text1" w:themeTint="A6"/>
        <w:sz w:val="20"/>
        <w:szCs w:val="20"/>
      </w:rPr>
      <w:t xml:space="preserve"> </w:t>
    </w:r>
    <w:r w:rsidRPr="001C3F2D">
      <w:rPr>
        <w:rFonts w:ascii="Times New Roman" w:hAnsi="Times New Roman" w:cs="Times New Roman"/>
        <w:i/>
        <w:color w:val="595959" w:themeColor="text1" w:themeTint="A6"/>
        <w:sz w:val="20"/>
        <w:szCs w:val="20"/>
        <w:lang w:val="sr-Cyrl-RS"/>
      </w:rPr>
      <w:t>годину</w:t>
    </w:r>
    <w:r w:rsidRPr="00560971">
      <w:rPr>
        <w:rFonts w:asciiTheme="majorHAnsi" w:hAnsiTheme="majorHAnsi"/>
        <w:color w:val="595959" w:themeColor="text1" w:themeTint="A6"/>
        <w:sz w:val="20"/>
        <w:szCs w:val="20"/>
        <w:lang w:val="sr-Cyrl-RS"/>
      </w:rPr>
      <w:t xml:space="preserve"> </w:t>
    </w:r>
    <w:r>
      <w:rPr>
        <w:rFonts w:asciiTheme="majorHAnsi" w:hAnsiTheme="majorHAnsi"/>
        <w:color w:val="595959" w:themeColor="text1" w:themeTint="A6"/>
        <w:sz w:val="20"/>
        <w:szCs w:val="20"/>
        <w:lang w:val="sr-Cyrl-RS"/>
      </w:rPr>
      <w:t xml:space="preserve"> </w:t>
    </w:r>
  </w:p>
  <w:p w14:paraId="5968F2A6" w14:textId="77777777" w:rsidR="00270289" w:rsidRDefault="00270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5AF"/>
    <w:multiLevelType w:val="hybridMultilevel"/>
    <w:tmpl w:val="CD42059A"/>
    <w:lvl w:ilvl="0" w:tplc="2422702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A3E286F"/>
    <w:multiLevelType w:val="hybridMultilevel"/>
    <w:tmpl w:val="21041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362C"/>
    <w:multiLevelType w:val="hybridMultilevel"/>
    <w:tmpl w:val="C7C0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971"/>
    <w:multiLevelType w:val="hybridMultilevel"/>
    <w:tmpl w:val="980A3440"/>
    <w:lvl w:ilvl="0" w:tplc="E59E8F80">
      <w:start w:val="1"/>
      <w:numFmt w:val="bullet"/>
      <w:lvlText w:val=""/>
      <w:lvlJc w:val="left"/>
      <w:pPr>
        <w:tabs>
          <w:tab w:val="num" w:pos="720"/>
        </w:tabs>
        <w:ind w:left="720" w:hanging="360"/>
      </w:pPr>
      <w:rPr>
        <w:rFonts w:ascii="Wingdings" w:hAnsi="Wingdings" w:hint="default"/>
      </w:rPr>
    </w:lvl>
    <w:lvl w:ilvl="1" w:tplc="82BAB524" w:tentative="1">
      <w:start w:val="1"/>
      <w:numFmt w:val="bullet"/>
      <w:lvlText w:val=""/>
      <w:lvlJc w:val="left"/>
      <w:pPr>
        <w:tabs>
          <w:tab w:val="num" w:pos="1440"/>
        </w:tabs>
        <w:ind w:left="1440" w:hanging="360"/>
      </w:pPr>
      <w:rPr>
        <w:rFonts w:ascii="Wingdings" w:hAnsi="Wingdings" w:hint="default"/>
      </w:rPr>
    </w:lvl>
    <w:lvl w:ilvl="2" w:tplc="AF7E153E" w:tentative="1">
      <w:start w:val="1"/>
      <w:numFmt w:val="bullet"/>
      <w:lvlText w:val=""/>
      <w:lvlJc w:val="left"/>
      <w:pPr>
        <w:tabs>
          <w:tab w:val="num" w:pos="2160"/>
        </w:tabs>
        <w:ind w:left="2160" w:hanging="360"/>
      </w:pPr>
      <w:rPr>
        <w:rFonts w:ascii="Wingdings" w:hAnsi="Wingdings" w:hint="default"/>
      </w:rPr>
    </w:lvl>
    <w:lvl w:ilvl="3" w:tplc="316EA20C" w:tentative="1">
      <w:start w:val="1"/>
      <w:numFmt w:val="bullet"/>
      <w:lvlText w:val=""/>
      <w:lvlJc w:val="left"/>
      <w:pPr>
        <w:tabs>
          <w:tab w:val="num" w:pos="2880"/>
        </w:tabs>
        <w:ind w:left="2880" w:hanging="360"/>
      </w:pPr>
      <w:rPr>
        <w:rFonts w:ascii="Wingdings" w:hAnsi="Wingdings" w:hint="default"/>
      </w:rPr>
    </w:lvl>
    <w:lvl w:ilvl="4" w:tplc="208859FE" w:tentative="1">
      <w:start w:val="1"/>
      <w:numFmt w:val="bullet"/>
      <w:lvlText w:val=""/>
      <w:lvlJc w:val="left"/>
      <w:pPr>
        <w:tabs>
          <w:tab w:val="num" w:pos="3600"/>
        </w:tabs>
        <w:ind w:left="3600" w:hanging="360"/>
      </w:pPr>
      <w:rPr>
        <w:rFonts w:ascii="Wingdings" w:hAnsi="Wingdings" w:hint="default"/>
      </w:rPr>
    </w:lvl>
    <w:lvl w:ilvl="5" w:tplc="D42298DA" w:tentative="1">
      <w:start w:val="1"/>
      <w:numFmt w:val="bullet"/>
      <w:lvlText w:val=""/>
      <w:lvlJc w:val="left"/>
      <w:pPr>
        <w:tabs>
          <w:tab w:val="num" w:pos="4320"/>
        </w:tabs>
        <w:ind w:left="4320" w:hanging="360"/>
      </w:pPr>
      <w:rPr>
        <w:rFonts w:ascii="Wingdings" w:hAnsi="Wingdings" w:hint="default"/>
      </w:rPr>
    </w:lvl>
    <w:lvl w:ilvl="6" w:tplc="601EDDF0" w:tentative="1">
      <w:start w:val="1"/>
      <w:numFmt w:val="bullet"/>
      <w:lvlText w:val=""/>
      <w:lvlJc w:val="left"/>
      <w:pPr>
        <w:tabs>
          <w:tab w:val="num" w:pos="5040"/>
        </w:tabs>
        <w:ind w:left="5040" w:hanging="360"/>
      </w:pPr>
      <w:rPr>
        <w:rFonts w:ascii="Wingdings" w:hAnsi="Wingdings" w:hint="default"/>
      </w:rPr>
    </w:lvl>
    <w:lvl w:ilvl="7" w:tplc="0242E32E" w:tentative="1">
      <w:start w:val="1"/>
      <w:numFmt w:val="bullet"/>
      <w:lvlText w:val=""/>
      <w:lvlJc w:val="left"/>
      <w:pPr>
        <w:tabs>
          <w:tab w:val="num" w:pos="5760"/>
        </w:tabs>
        <w:ind w:left="5760" w:hanging="360"/>
      </w:pPr>
      <w:rPr>
        <w:rFonts w:ascii="Wingdings" w:hAnsi="Wingdings" w:hint="default"/>
      </w:rPr>
    </w:lvl>
    <w:lvl w:ilvl="8" w:tplc="E586F8E0" w:tentative="1">
      <w:start w:val="1"/>
      <w:numFmt w:val="bullet"/>
      <w:lvlText w:val=""/>
      <w:lvlJc w:val="left"/>
      <w:pPr>
        <w:tabs>
          <w:tab w:val="num" w:pos="6480"/>
        </w:tabs>
        <w:ind w:left="6480" w:hanging="360"/>
      </w:pPr>
      <w:rPr>
        <w:rFonts w:ascii="Wingdings" w:hAnsi="Wingdings" w:hint="default"/>
      </w:rPr>
    </w:lvl>
  </w:abstractNum>
  <w:abstractNum w:abstractNumId="4">
    <w:nsid w:val="0DEA773C"/>
    <w:multiLevelType w:val="hybridMultilevel"/>
    <w:tmpl w:val="32741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38EA"/>
    <w:multiLevelType w:val="multilevel"/>
    <w:tmpl w:val="76C4C3BE"/>
    <w:lvl w:ilvl="0">
      <w:start w:val="1"/>
      <w:numFmt w:val="decimal"/>
      <w:lvlText w:val="%1."/>
      <w:lvlJc w:val="left"/>
      <w:pPr>
        <w:ind w:left="1065" w:hanging="705"/>
      </w:pPr>
      <w:rPr>
        <w:rFonts w:cs="Times New Roman" w:hint="default"/>
        <w:sz w:val="22"/>
        <w:szCs w:val="22"/>
      </w:rPr>
    </w:lvl>
    <w:lvl w:ilvl="1">
      <w:start w:val="1"/>
      <w:numFmt w:val="decimal"/>
      <w:isLgl/>
      <w:lvlText w:val="%1.%2."/>
      <w:lvlJc w:val="left"/>
      <w:pPr>
        <w:ind w:left="1428" w:hanging="720"/>
      </w:pPr>
      <w:rPr>
        <w:rFonts w:cs="Times New Roman" w:hint="default"/>
        <w:b/>
        <w:i/>
      </w:rPr>
    </w:lvl>
    <w:lvl w:ilvl="2">
      <w:start w:val="1"/>
      <w:numFmt w:val="decimal"/>
      <w:isLgl/>
      <w:lvlText w:val="%1.%2.%3."/>
      <w:lvlJc w:val="left"/>
      <w:pPr>
        <w:ind w:left="1776" w:hanging="720"/>
      </w:pPr>
      <w:rPr>
        <w:rFonts w:cs="Times New Roman" w:hint="default"/>
        <w:i/>
      </w:rPr>
    </w:lvl>
    <w:lvl w:ilvl="3">
      <w:start w:val="1"/>
      <w:numFmt w:val="decimal"/>
      <w:isLgl/>
      <w:lvlText w:val="%1.%2.%3.%4."/>
      <w:lvlJc w:val="left"/>
      <w:pPr>
        <w:ind w:left="2484" w:hanging="1080"/>
      </w:pPr>
      <w:rPr>
        <w:rFonts w:cs="Times New Roman" w:hint="default"/>
        <w:i/>
      </w:rPr>
    </w:lvl>
    <w:lvl w:ilvl="4">
      <w:start w:val="1"/>
      <w:numFmt w:val="decimal"/>
      <w:isLgl/>
      <w:lvlText w:val="%1.%2.%3.%4.%5."/>
      <w:lvlJc w:val="left"/>
      <w:pPr>
        <w:ind w:left="2832" w:hanging="1080"/>
      </w:pPr>
      <w:rPr>
        <w:rFonts w:cs="Times New Roman" w:hint="default"/>
        <w:i/>
      </w:rPr>
    </w:lvl>
    <w:lvl w:ilvl="5">
      <w:start w:val="1"/>
      <w:numFmt w:val="decimal"/>
      <w:isLgl/>
      <w:lvlText w:val="%1.%2.%3.%4.%5.%6."/>
      <w:lvlJc w:val="left"/>
      <w:pPr>
        <w:ind w:left="3540" w:hanging="1440"/>
      </w:pPr>
      <w:rPr>
        <w:rFonts w:cs="Times New Roman" w:hint="default"/>
        <w:i/>
      </w:rPr>
    </w:lvl>
    <w:lvl w:ilvl="6">
      <w:start w:val="1"/>
      <w:numFmt w:val="decimal"/>
      <w:isLgl/>
      <w:lvlText w:val="%1.%2.%3.%4.%5.%6.%7."/>
      <w:lvlJc w:val="left"/>
      <w:pPr>
        <w:ind w:left="3888" w:hanging="1440"/>
      </w:pPr>
      <w:rPr>
        <w:rFonts w:cs="Times New Roman" w:hint="default"/>
        <w:i/>
      </w:rPr>
    </w:lvl>
    <w:lvl w:ilvl="7">
      <w:start w:val="1"/>
      <w:numFmt w:val="decimal"/>
      <w:isLgl/>
      <w:lvlText w:val="%1.%2.%3.%4.%5.%6.%7.%8."/>
      <w:lvlJc w:val="left"/>
      <w:pPr>
        <w:ind w:left="4596" w:hanging="1800"/>
      </w:pPr>
      <w:rPr>
        <w:rFonts w:cs="Times New Roman" w:hint="default"/>
        <w:i/>
      </w:rPr>
    </w:lvl>
    <w:lvl w:ilvl="8">
      <w:start w:val="1"/>
      <w:numFmt w:val="decimal"/>
      <w:isLgl/>
      <w:lvlText w:val="%1.%2.%3.%4.%5.%6.%7.%8.%9."/>
      <w:lvlJc w:val="left"/>
      <w:pPr>
        <w:ind w:left="4944" w:hanging="1800"/>
      </w:pPr>
      <w:rPr>
        <w:rFonts w:cs="Times New Roman" w:hint="default"/>
        <w:i/>
      </w:rPr>
    </w:lvl>
  </w:abstractNum>
  <w:abstractNum w:abstractNumId="6">
    <w:nsid w:val="0FE56DB7"/>
    <w:multiLevelType w:val="hybridMultilevel"/>
    <w:tmpl w:val="A83A60AA"/>
    <w:lvl w:ilvl="0" w:tplc="98AA6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F7CBB"/>
    <w:multiLevelType w:val="hybridMultilevel"/>
    <w:tmpl w:val="C0949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74126"/>
    <w:multiLevelType w:val="hybridMultilevel"/>
    <w:tmpl w:val="3D961F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7E6BE7"/>
    <w:multiLevelType w:val="hybridMultilevel"/>
    <w:tmpl w:val="7AE64FDA"/>
    <w:lvl w:ilvl="0" w:tplc="49AC9B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087C7B"/>
    <w:multiLevelType w:val="hybridMultilevel"/>
    <w:tmpl w:val="942AB8F8"/>
    <w:lvl w:ilvl="0" w:tplc="04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C6BDA"/>
    <w:multiLevelType w:val="hybridMultilevel"/>
    <w:tmpl w:val="0F6CEDA8"/>
    <w:lvl w:ilvl="0" w:tplc="AF469EBC">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22445176"/>
    <w:multiLevelType w:val="hybridMultilevel"/>
    <w:tmpl w:val="E93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42FBE"/>
    <w:multiLevelType w:val="hybridMultilevel"/>
    <w:tmpl w:val="9D2A0206"/>
    <w:lvl w:ilvl="0" w:tplc="04090011">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E57016E"/>
    <w:multiLevelType w:val="hybridMultilevel"/>
    <w:tmpl w:val="0F3847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2F3F471A"/>
    <w:multiLevelType w:val="multilevel"/>
    <w:tmpl w:val="638A0970"/>
    <w:lvl w:ilvl="0">
      <w:start w:val="8"/>
      <w:numFmt w:val="decimal"/>
      <w:lvlText w:val="%1."/>
      <w:lvlJc w:val="left"/>
      <w:pPr>
        <w:ind w:left="360" w:hanging="360"/>
      </w:pPr>
      <w:rPr>
        <w:rFonts w:cs="Times New Roman" w:hint="default"/>
        <w:b/>
        <w:i w:val="0"/>
      </w:rPr>
    </w:lvl>
    <w:lvl w:ilvl="1">
      <w:start w:val="1"/>
      <w:numFmt w:val="decimal"/>
      <w:lvlText w:val="%1.%2."/>
      <w:lvlJc w:val="left"/>
      <w:pPr>
        <w:ind w:left="1428" w:hanging="720"/>
      </w:pPr>
      <w:rPr>
        <w:rFonts w:cs="Times New Roman" w:hint="default"/>
        <w:b/>
        <w:i/>
      </w:rPr>
    </w:lvl>
    <w:lvl w:ilvl="2">
      <w:start w:val="1"/>
      <w:numFmt w:val="decimal"/>
      <w:lvlText w:val="%1.%2.%3."/>
      <w:lvlJc w:val="left"/>
      <w:pPr>
        <w:ind w:left="2136" w:hanging="720"/>
      </w:pPr>
      <w:rPr>
        <w:rFonts w:cs="Times New Roman" w:hint="default"/>
        <w:b/>
        <w:i/>
      </w:rPr>
    </w:lvl>
    <w:lvl w:ilvl="3">
      <w:start w:val="1"/>
      <w:numFmt w:val="decimal"/>
      <w:lvlText w:val="%1.%2.%3.%4."/>
      <w:lvlJc w:val="left"/>
      <w:pPr>
        <w:ind w:left="3204" w:hanging="1080"/>
      </w:pPr>
      <w:rPr>
        <w:rFonts w:cs="Times New Roman" w:hint="default"/>
        <w:b/>
        <w:i/>
      </w:rPr>
    </w:lvl>
    <w:lvl w:ilvl="4">
      <w:start w:val="1"/>
      <w:numFmt w:val="decimal"/>
      <w:lvlText w:val="%1.%2.%3.%4.%5."/>
      <w:lvlJc w:val="left"/>
      <w:pPr>
        <w:ind w:left="3912" w:hanging="1080"/>
      </w:pPr>
      <w:rPr>
        <w:rFonts w:cs="Times New Roman" w:hint="default"/>
        <w:b/>
        <w:i/>
      </w:rPr>
    </w:lvl>
    <w:lvl w:ilvl="5">
      <w:start w:val="1"/>
      <w:numFmt w:val="decimal"/>
      <w:lvlText w:val="%1.%2.%3.%4.%5.%6."/>
      <w:lvlJc w:val="left"/>
      <w:pPr>
        <w:ind w:left="4980" w:hanging="1440"/>
      </w:pPr>
      <w:rPr>
        <w:rFonts w:cs="Times New Roman" w:hint="default"/>
        <w:b/>
        <w:i/>
      </w:rPr>
    </w:lvl>
    <w:lvl w:ilvl="6">
      <w:start w:val="1"/>
      <w:numFmt w:val="decimal"/>
      <w:lvlText w:val="%1.%2.%3.%4.%5.%6.%7."/>
      <w:lvlJc w:val="left"/>
      <w:pPr>
        <w:ind w:left="5688" w:hanging="1440"/>
      </w:pPr>
      <w:rPr>
        <w:rFonts w:cs="Times New Roman" w:hint="default"/>
        <w:b/>
        <w:i/>
      </w:rPr>
    </w:lvl>
    <w:lvl w:ilvl="7">
      <w:start w:val="1"/>
      <w:numFmt w:val="decimal"/>
      <w:lvlText w:val="%1.%2.%3.%4.%5.%6.%7.%8."/>
      <w:lvlJc w:val="left"/>
      <w:pPr>
        <w:ind w:left="6756" w:hanging="1800"/>
      </w:pPr>
      <w:rPr>
        <w:rFonts w:cs="Times New Roman" w:hint="default"/>
        <w:b/>
        <w:i/>
      </w:rPr>
    </w:lvl>
    <w:lvl w:ilvl="8">
      <w:start w:val="1"/>
      <w:numFmt w:val="decimal"/>
      <w:lvlText w:val="%1.%2.%3.%4.%5.%6.%7.%8.%9."/>
      <w:lvlJc w:val="left"/>
      <w:pPr>
        <w:ind w:left="7464" w:hanging="1800"/>
      </w:pPr>
      <w:rPr>
        <w:rFonts w:cs="Times New Roman" w:hint="default"/>
        <w:b/>
        <w:i/>
      </w:rPr>
    </w:lvl>
  </w:abstractNum>
  <w:abstractNum w:abstractNumId="16">
    <w:nsid w:val="38386C8C"/>
    <w:multiLevelType w:val="hybridMultilevel"/>
    <w:tmpl w:val="03CADA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24227026">
      <w:start w:val="1"/>
      <w:numFmt w:val="decimal"/>
      <w:lvlText w:val="%3)"/>
      <w:lvlJc w:val="left"/>
      <w:pPr>
        <w:ind w:left="2160" w:hanging="360"/>
      </w:pPr>
      <w:rPr>
        <w:rFont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E7A7D"/>
    <w:multiLevelType w:val="hybridMultilevel"/>
    <w:tmpl w:val="D6507AAC"/>
    <w:lvl w:ilvl="0" w:tplc="7506EA5E">
      <w:start w:val="1"/>
      <w:numFmt w:val="bullet"/>
      <w:lvlText w:val=""/>
      <w:lvlJc w:val="left"/>
      <w:pPr>
        <w:tabs>
          <w:tab w:val="num" w:pos="720"/>
        </w:tabs>
        <w:ind w:left="720" w:hanging="360"/>
      </w:pPr>
      <w:rPr>
        <w:rFonts w:ascii="Wingdings" w:hAnsi="Wingdings" w:hint="default"/>
      </w:rPr>
    </w:lvl>
    <w:lvl w:ilvl="1" w:tplc="9990B778" w:tentative="1">
      <w:start w:val="1"/>
      <w:numFmt w:val="bullet"/>
      <w:lvlText w:val=""/>
      <w:lvlJc w:val="left"/>
      <w:pPr>
        <w:tabs>
          <w:tab w:val="num" w:pos="1440"/>
        </w:tabs>
        <w:ind w:left="1440" w:hanging="360"/>
      </w:pPr>
      <w:rPr>
        <w:rFonts w:ascii="Wingdings" w:hAnsi="Wingdings" w:hint="default"/>
      </w:rPr>
    </w:lvl>
    <w:lvl w:ilvl="2" w:tplc="E918FEBC" w:tentative="1">
      <w:start w:val="1"/>
      <w:numFmt w:val="bullet"/>
      <w:lvlText w:val=""/>
      <w:lvlJc w:val="left"/>
      <w:pPr>
        <w:tabs>
          <w:tab w:val="num" w:pos="2160"/>
        </w:tabs>
        <w:ind w:left="2160" w:hanging="360"/>
      </w:pPr>
      <w:rPr>
        <w:rFonts w:ascii="Wingdings" w:hAnsi="Wingdings" w:hint="default"/>
      </w:rPr>
    </w:lvl>
    <w:lvl w:ilvl="3" w:tplc="2A487D38" w:tentative="1">
      <w:start w:val="1"/>
      <w:numFmt w:val="bullet"/>
      <w:lvlText w:val=""/>
      <w:lvlJc w:val="left"/>
      <w:pPr>
        <w:tabs>
          <w:tab w:val="num" w:pos="2880"/>
        </w:tabs>
        <w:ind w:left="2880" w:hanging="360"/>
      </w:pPr>
      <w:rPr>
        <w:rFonts w:ascii="Wingdings" w:hAnsi="Wingdings" w:hint="default"/>
      </w:rPr>
    </w:lvl>
    <w:lvl w:ilvl="4" w:tplc="58F4ECF8" w:tentative="1">
      <w:start w:val="1"/>
      <w:numFmt w:val="bullet"/>
      <w:lvlText w:val=""/>
      <w:lvlJc w:val="left"/>
      <w:pPr>
        <w:tabs>
          <w:tab w:val="num" w:pos="3600"/>
        </w:tabs>
        <w:ind w:left="3600" w:hanging="360"/>
      </w:pPr>
      <w:rPr>
        <w:rFonts w:ascii="Wingdings" w:hAnsi="Wingdings" w:hint="default"/>
      </w:rPr>
    </w:lvl>
    <w:lvl w:ilvl="5" w:tplc="76A87034" w:tentative="1">
      <w:start w:val="1"/>
      <w:numFmt w:val="bullet"/>
      <w:lvlText w:val=""/>
      <w:lvlJc w:val="left"/>
      <w:pPr>
        <w:tabs>
          <w:tab w:val="num" w:pos="4320"/>
        </w:tabs>
        <w:ind w:left="4320" w:hanging="360"/>
      </w:pPr>
      <w:rPr>
        <w:rFonts w:ascii="Wingdings" w:hAnsi="Wingdings" w:hint="default"/>
      </w:rPr>
    </w:lvl>
    <w:lvl w:ilvl="6" w:tplc="E1421C86" w:tentative="1">
      <w:start w:val="1"/>
      <w:numFmt w:val="bullet"/>
      <w:lvlText w:val=""/>
      <w:lvlJc w:val="left"/>
      <w:pPr>
        <w:tabs>
          <w:tab w:val="num" w:pos="5040"/>
        </w:tabs>
        <w:ind w:left="5040" w:hanging="360"/>
      </w:pPr>
      <w:rPr>
        <w:rFonts w:ascii="Wingdings" w:hAnsi="Wingdings" w:hint="default"/>
      </w:rPr>
    </w:lvl>
    <w:lvl w:ilvl="7" w:tplc="C1B23D90" w:tentative="1">
      <w:start w:val="1"/>
      <w:numFmt w:val="bullet"/>
      <w:lvlText w:val=""/>
      <w:lvlJc w:val="left"/>
      <w:pPr>
        <w:tabs>
          <w:tab w:val="num" w:pos="5760"/>
        </w:tabs>
        <w:ind w:left="5760" w:hanging="360"/>
      </w:pPr>
      <w:rPr>
        <w:rFonts w:ascii="Wingdings" w:hAnsi="Wingdings" w:hint="default"/>
      </w:rPr>
    </w:lvl>
    <w:lvl w:ilvl="8" w:tplc="12605640" w:tentative="1">
      <w:start w:val="1"/>
      <w:numFmt w:val="bullet"/>
      <w:lvlText w:val=""/>
      <w:lvlJc w:val="left"/>
      <w:pPr>
        <w:tabs>
          <w:tab w:val="num" w:pos="6480"/>
        </w:tabs>
        <w:ind w:left="6480" w:hanging="360"/>
      </w:pPr>
      <w:rPr>
        <w:rFonts w:ascii="Wingdings" w:hAnsi="Wingdings" w:hint="default"/>
      </w:rPr>
    </w:lvl>
  </w:abstractNum>
  <w:abstractNum w:abstractNumId="18">
    <w:nsid w:val="3BEB7777"/>
    <w:multiLevelType w:val="hybridMultilevel"/>
    <w:tmpl w:val="E40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391513"/>
    <w:multiLevelType w:val="hybridMultilevel"/>
    <w:tmpl w:val="4192D91A"/>
    <w:lvl w:ilvl="0" w:tplc="A76EA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66E98"/>
    <w:multiLevelType w:val="multilevel"/>
    <w:tmpl w:val="DDBCFA8A"/>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b/>
        <w:color w:val="auto"/>
      </w:rPr>
    </w:lvl>
    <w:lvl w:ilvl="2">
      <w:start w:val="1"/>
      <w:numFmt w:val="decimal"/>
      <w:isLgl/>
      <w:lvlText w:val="%1.%2.%3."/>
      <w:lvlJc w:val="left"/>
      <w:pPr>
        <w:ind w:left="1007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BB94C1F"/>
    <w:multiLevelType w:val="hybridMultilevel"/>
    <w:tmpl w:val="2FAAD70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24ADA"/>
    <w:multiLevelType w:val="hybridMultilevel"/>
    <w:tmpl w:val="AAB46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92E31"/>
    <w:multiLevelType w:val="hybridMultilevel"/>
    <w:tmpl w:val="7F4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A03D7"/>
    <w:multiLevelType w:val="hybridMultilevel"/>
    <w:tmpl w:val="22BC0DA2"/>
    <w:lvl w:ilvl="0" w:tplc="EB94344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15BD1"/>
    <w:multiLevelType w:val="hybridMultilevel"/>
    <w:tmpl w:val="7AAEE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B162E"/>
    <w:multiLevelType w:val="hybridMultilevel"/>
    <w:tmpl w:val="F530FAA6"/>
    <w:lvl w:ilvl="0" w:tplc="59EAC9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8571F80"/>
    <w:multiLevelType w:val="hybridMultilevel"/>
    <w:tmpl w:val="91A87EE0"/>
    <w:lvl w:ilvl="0" w:tplc="A8D21BCA">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707F6"/>
    <w:multiLevelType w:val="hybridMultilevel"/>
    <w:tmpl w:val="24F42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FF02089"/>
    <w:multiLevelType w:val="hybridMultilevel"/>
    <w:tmpl w:val="D0A6EE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0A1DA3"/>
    <w:multiLevelType w:val="hybridMultilevel"/>
    <w:tmpl w:val="6964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316D2"/>
    <w:multiLevelType w:val="hybridMultilevel"/>
    <w:tmpl w:val="4DAC33F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10FC2"/>
    <w:multiLevelType w:val="hybridMultilevel"/>
    <w:tmpl w:val="CC9CFD12"/>
    <w:lvl w:ilvl="0" w:tplc="E0EA335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7F646509"/>
    <w:multiLevelType w:val="hybridMultilevel"/>
    <w:tmpl w:val="877C4948"/>
    <w:lvl w:ilvl="0" w:tplc="CFC440A6">
      <w:start w:val="1"/>
      <w:numFmt w:val="bullet"/>
      <w:lvlText w:val=""/>
      <w:lvlJc w:val="left"/>
      <w:pPr>
        <w:tabs>
          <w:tab w:val="num" w:pos="720"/>
        </w:tabs>
        <w:ind w:left="720" w:hanging="360"/>
      </w:pPr>
      <w:rPr>
        <w:rFonts w:ascii="Wingdings" w:hAnsi="Wingdings" w:hint="default"/>
      </w:rPr>
    </w:lvl>
    <w:lvl w:ilvl="1" w:tplc="96B65EAA" w:tentative="1">
      <w:start w:val="1"/>
      <w:numFmt w:val="bullet"/>
      <w:lvlText w:val=""/>
      <w:lvlJc w:val="left"/>
      <w:pPr>
        <w:tabs>
          <w:tab w:val="num" w:pos="1440"/>
        </w:tabs>
        <w:ind w:left="1440" w:hanging="360"/>
      </w:pPr>
      <w:rPr>
        <w:rFonts w:ascii="Wingdings" w:hAnsi="Wingdings" w:hint="default"/>
      </w:rPr>
    </w:lvl>
    <w:lvl w:ilvl="2" w:tplc="30D496D0" w:tentative="1">
      <w:start w:val="1"/>
      <w:numFmt w:val="bullet"/>
      <w:lvlText w:val=""/>
      <w:lvlJc w:val="left"/>
      <w:pPr>
        <w:tabs>
          <w:tab w:val="num" w:pos="2160"/>
        </w:tabs>
        <w:ind w:left="2160" w:hanging="360"/>
      </w:pPr>
      <w:rPr>
        <w:rFonts w:ascii="Wingdings" w:hAnsi="Wingdings" w:hint="default"/>
      </w:rPr>
    </w:lvl>
    <w:lvl w:ilvl="3" w:tplc="4A54DC60" w:tentative="1">
      <w:start w:val="1"/>
      <w:numFmt w:val="bullet"/>
      <w:lvlText w:val=""/>
      <w:lvlJc w:val="left"/>
      <w:pPr>
        <w:tabs>
          <w:tab w:val="num" w:pos="2880"/>
        </w:tabs>
        <w:ind w:left="2880" w:hanging="360"/>
      </w:pPr>
      <w:rPr>
        <w:rFonts w:ascii="Wingdings" w:hAnsi="Wingdings" w:hint="default"/>
      </w:rPr>
    </w:lvl>
    <w:lvl w:ilvl="4" w:tplc="FD5E9EBA" w:tentative="1">
      <w:start w:val="1"/>
      <w:numFmt w:val="bullet"/>
      <w:lvlText w:val=""/>
      <w:lvlJc w:val="left"/>
      <w:pPr>
        <w:tabs>
          <w:tab w:val="num" w:pos="3600"/>
        </w:tabs>
        <w:ind w:left="3600" w:hanging="360"/>
      </w:pPr>
      <w:rPr>
        <w:rFonts w:ascii="Wingdings" w:hAnsi="Wingdings" w:hint="default"/>
      </w:rPr>
    </w:lvl>
    <w:lvl w:ilvl="5" w:tplc="E7428DA4" w:tentative="1">
      <w:start w:val="1"/>
      <w:numFmt w:val="bullet"/>
      <w:lvlText w:val=""/>
      <w:lvlJc w:val="left"/>
      <w:pPr>
        <w:tabs>
          <w:tab w:val="num" w:pos="4320"/>
        </w:tabs>
        <w:ind w:left="4320" w:hanging="360"/>
      </w:pPr>
      <w:rPr>
        <w:rFonts w:ascii="Wingdings" w:hAnsi="Wingdings" w:hint="default"/>
      </w:rPr>
    </w:lvl>
    <w:lvl w:ilvl="6" w:tplc="316C5BA0" w:tentative="1">
      <w:start w:val="1"/>
      <w:numFmt w:val="bullet"/>
      <w:lvlText w:val=""/>
      <w:lvlJc w:val="left"/>
      <w:pPr>
        <w:tabs>
          <w:tab w:val="num" w:pos="5040"/>
        </w:tabs>
        <w:ind w:left="5040" w:hanging="360"/>
      </w:pPr>
      <w:rPr>
        <w:rFonts w:ascii="Wingdings" w:hAnsi="Wingdings" w:hint="default"/>
      </w:rPr>
    </w:lvl>
    <w:lvl w:ilvl="7" w:tplc="69BA7F72" w:tentative="1">
      <w:start w:val="1"/>
      <w:numFmt w:val="bullet"/>
      <w:lvlText w:val=""/>
      <w:lvlJc w:val="left"/>
      <w:pPr>
        <w:tabs>
          <w:tab w:val="num" w:pos="5760"/>
        </w:tabs>
        <w:ind w:left="5760" w:hanging="360"/>
      </w:pPr>
      <w:rPr>
        <w:rFonts w:ascii="Wingdings" w:hAnsi="Wingdings" w:hint="default"/>
      </w:rPr>
    </w:lvl>
    <w:lvl w:ilvl="8" w:tplc="B3A669C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30"/>
  </w:num>
  <w:num w:numId="4">
    <w:abstractNumId w:val="24"/>
  </w:num>
  <w:num w:numId="5">
    <w:abstractNumId w:val="7"/>
  </w:num>
  <w:num w:numId="6">
    <w:abstractNumId w:val="20"/>
  </w:num>
  <w:num w:numId="7">
    <w:abstractNumId w:val="27"/>
  </w:num>
  <w:num w:numId="8">
    <w:abstractNumId w:val="18"/>
  </w:num>
  <w:num w:numId="9">
    <w:abstractNumId w:val="26"/>
  </w:num>
  <w:num w:numId="10">
    <w:abstractNumId w:val="23"/>
  </w:num>
  <w:num w:numId="11">
    <w:abstractNumId w:val="31"/>
  </w:num>
  <w:num w:numId="12">
    <w:abstractNumId w:val="17"/>
  </w:num>
  <w:num w:numId="13">
    <w:abstractNumId w:val="3"/>
  </w:num>
  <w:num w:numId="14">
    <w:abstractNumId w:val="33"/>
  </w:num>
  <w:num w:numId="15">
    <w:abstractNumId w:val="9"/>
  </w:num>
  <w:num w:numId="16">
    <w:abstractNumId w:val="12"/>
  </w:num>
  <w:num w:numId="17">
    <w:abstractNumId w:val="2"/>
  </w:num>
  <w:num w:numId="18">
    <w:abstractNumId w:val="25"/>
  </w:num>
  <w:num w:numId="19">
    <w:abstractNumId w:val="13"/>
  </w:num>
  <w:num w:numId="20">
    <w:abstractNumId w:val="5"/>
  </w:num>
  <w:num w:numId="21">
    <w:abstractNumId w:val="15"/>
  </w:num>
  <w:num w:numId="22">
    <w:abstractNumId w:val="8"/>
  </w:num>
  <w:num w:numId="23">
    <w:abstractNumId w:val="0"/>
  </w:num>
  <w:num w:numId="24">
    <w:abstractNumId w:val="16"/>
  </w:num>
  <w:num w:numId="25">
    <w:abstractNumId w:val="22"/>
  </w:num>
  <w:num w:numId="26">
    <w:abstractNumId w:val="10"/>
  </w:num>
  <w:num w:numId="27">
    <w:abstractNumId w:val="21"/>
  </w:num>
  <w:num w:numId="28">
    <w:abstractNumId w:val="32"/>
  </w:num>
  <w:num w:numId="29">
    <w:abstractNumId w:val="11"/>
  </w:num>
  <w:num w:numId="30">
    <w:abstractNumId w:val="14"/>
  </w:num>
  <w:num w:numId="31">
    <w:abstractNumId w:val="28"/>
  </w:num>
  <w:num w:numId="32">
    <w:abstractNumId w:val="29"/>
  </w:num>
  <w:num w:numId="33">
    <w:abstractNumId w:val="4"/>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F1"/>
    <w:rsid w:val="00005ED3"/>
    <w:rsid w:val="00010A0C"/>
    <w:rsid w:val="000208A3"/>
    <w:rsid w:val="00020CC9"/>
    <w:rsid w:val="00030B4D"/>
    <w:rsid w:val="000329D4"/>
    <w:rsid w:val="00033030"/>
    <w:rsid w:val="000337FB"/>
    <w:rsid w:val="00035D02"/>
    <w:rsid w:val="000406A7"/>
    <w:rsid w:val="000417F1"/>
    <w:rsid w:val="00042B23"/>
    <w:rsid w:val="000535D5"/>
    <w:rsid w:val="0005588C"/>
    <w:rsid w:val="0006091E"/>
    <w:rsid w:val="00063765"/>
    <w:rsid w:val="000641E5"/>
    <w:rsid w:val="00065818"/>
    <w:rsid w:val="00065B53"/>
    <w:rsid w:val="00066B90"/>
    <w:rsid w:val="00070DFE"/>
    <w:rsid w:val="0007275E"/>
    <w:rsid w:val="000758DA"/>
    <w:rsid w:val="00080B05"/>
    <w:rsid w:val="000824F4"/>
    <w:rsid w:val="0008383F"/>
    <w:rsid w:val="0008586E"/>
    <w:rsid w:val="00085E2F"/>
    <w:rsid w:val="000A7C0A"/>
    <w:rsid w:val="000B002D"/>
    <w:rsid w:val="000B00E5"/>
    <w:rsid w:val="000B1B89"/>
    <w:rsid w:val="000B34FD"/>
    <w:rsid w:val="000B429F"/>
    <w:rsid w:val="000B650E"/>
    <w:rsid w:val="000C214D"/>
    <w:rsid w:val="000C2438"/>
    <w:rsid w:val="000C5472"/>
    <w:rsid w:val="000C65C4"/>
    <w:rsid w:val="000C6A18"/>
    <w:rsid w:val="000D7B09"/>
    <w:rsid w:val="000E00DF"/>
    <w:rsid w:val="000E4475"/>
    <w:rsid w:val="000E4C8B"/>
    <w:rsid w:val="000E4D7F"/>
    <w:rsid w:val="000F41F2"/>
    <w:rsid w:val="000F57D8"/>
    <w:rsid w:val="000F6305"/>
    <w:rsid w:val="000F6553"/>
    <w:rsid w:val="00101A68"/>
    <w:rsid w:val="001024B7"/>
    <w:rsid w:val="00102771"/>
    <w:rsid w:val="0010321A"/>
    <w:rsid w:val="0011252C"/>
    <w:rsid w:val="00122195"/>
    <w:rsid w:val="00125278"/>
    <w:rsid w:val="00126082"/>
    <w:rsid w:val="00133470"/>
    <w:rsid w:val="0013440B"/>
    <w:rsid w:val="0013693D"/>
    <w:rsid w:val="00137E38"/>
    <w:rsid w:val="001412C2"/>
    <w:rsid w:val="00143CE2"/>
    <w:rsid w:val="00144B57"/>
    <w:rsid w:val="001508D2"/>
    <w:rsid w:val="00151E6D"/>
    <w:rsid w:val="00152790"/>
    <w:rsid w:val="00153F19"/>
    <w:rsid w:val="00160745"/>
    <w:rsid w:val="00161C94"/>
    <w:rsid w:val="00162ECA"/>
    <w:rsid w:val="00163CCA"/>
    <w:rsid w:val="00170128"/>
    <w:rsid w:val="00170CCE"/>
    <w:rsid w:val="00172F29"/>
    <w:rsid w:val="00172F3F"/>
    <w:rsid w:val="00173CC9"/>
    <w:rsid w:val="0017566F"/>
    <w:rsid w:val="001772B3"/>
    <w:rsid w:val="00180A90"/>
    <w:rsid w:val="00180C60"/>
    <w:rsid w:val="00183002"/>
    <w:rsid w:val="001853A7"/>
    <w:rsid w:val="001969B1"/>
    <w:rsid w:val="00196E3A"/>
    <w:rsid w:val="001A11B4"/>
    <w:rsid w:val="001A390C"/>
    <w:rsid w:val="001A3B70"/>
    <w:rsid w:val="001A5BE6"/>
    <w:rsid w:val="001A7255"/>
    <w:rsid w:val="001A79D5"/>
    <w:rsid w:val="001B69D3"/>
    <w:rsid w:val="001C0492"/>
    <w:rsid w:val="001C180A"/>
    <w:rsid w:val="001C2DDB"/>
    <w:rsid w:val="001C3F2D"/>
    <w:rsid w:val="001C5ECE"/>
    <w:rsid w:val="001C613D"/>
    <w:rsid w:val="001D0251"/>
    <w:rsid w:val="001D5773"/>
    <w:rsid w:val="001D6B7A"/>
    <w:rsid w:val="001D7550"/>
    <w:rsid w:val="001D7A7C"/>
    <w:rsid w:val="001E6BB8"/>
    <w:rsid w:val="001E6BF4"/>
    <w:rsid w:val="001F01A8"/>
    <w:rsid w:val="001F1CEA"/>
    <w:rsid w:val="001F27C7"/>
    <w:rsid w:val="001F27D3"/>
    <w:rsid w:val="001F2FE1"/>
    <w:rsid w:val="001F5689"/>
    <w:rsid w:val="001F5DB2"/>
    <w:rsid w:val="00203117"/>
    <w:rsid w:val="00205382"/>
    <w:rsid w:val="00206395"/>
    <w:rsid w:val="0020759F"/>
    <w:rsid w:val="0021395B"/>
    <w:rsid w:val="00213D16"/>
    <w:rsid w:val="00216AED"/>
    <w:rsid w:val="00220807"/>
    <w:rsid w:val="00222D68"/>
    <w:rsid w:val="00227D46"/>
    <w:rsid w:val="00230E24"/>
    <w:rsid w:val="00231A64"/>
    <w:rsid w:val="0023249E"/>
    <w:rsid w:val="00233002"/>
    <w:rsid w:val="00236271"/>
    <w:rsid w:val="002368E0"/>
    <w:rsid w:val="002406D5"/>
    <w:rsid w:val="00240AD0"/>
    <w:rsid w:val="002454A2"/>
    <w:rsid w:val="0024633D"/>
    <w:rsid w:val="00250244"/>
    <w:rsid w:val="00260331"/>
    <w:rsid w:val="0026183F"/>
    <w:rsid w:val="00263EC7"/>
    <w:rsid w:val="002676AE"/>
    <w:rsid w:val="00270289"/>
    <w:rsid w:val="0027503A"/>
    <w:rsid w:val="00275BCA"/>
    <w:rsid w:val="002772CC"/>
    <w:rsid w:val="0028280C"/>
    <w:rsid w:val="00283FE8"/>
    <w:rsid w:val="00290302"/>
    <w:rsid w:val="002952BC"/>
    <w:rsid w:val="002953C5"/>
    <w:rsid w:val="00296D15"/>
    <w:rsid w:val="00296F53"/>
    <w:rsid w:val="002A04D4"/>
    <w:rsid w:val="002A08F3"/>
    <w:rsid w:val="002A2B18"/>
    <w:rsid w:val="002A321D"/>
    <w:rsid w:val="002B13C9"/>
    <w:rsid w:val="002B483B"/>
    <w:rsid w:val="002C27D0"/>
    <w:rsid w:val="002C4B34"/>
    <w:rsid w:val="002C5398"/>
    <w:rsid w:val="002C5FF5"/>
    <w:rsid w:val="002C7536"/>
    <w:rsid w:val="002D4145"/>
    <w:rsid w:val="002D61EB"/>
    <w:rsid w:val="002E2456"/>
    <w:rsid w:val="002E2A37"/>
    <w:rsid w:val="002E4D73"/>
    <w:rsid w:val="002E5EB1"/>
    <w:rsid w:val="002F0802"/>
    <w:rsid w:val="002F30AF"/>
    <w:rsid w:val="002F5519"/>
    <w:rsid w:val="002F597C"/>
    <w:rsid w:val="0030438F"/>
    <w:rsid w:val="00310D3D"/>
    <w:rsid w:val="00312517"/>
    <w:rsid w:val="00312A90"/>
    <w:rsid w:val="00317D72"/>
    <w:rsid w:val="003201F8"/>
    <w:rsid w:val="00326208"/>
    <w:rsid w:val="003267C6"/>
    <w:rsid w:val="00327804"/>
    <w:rsid w:val="00332F72"/>
    <w:rsid w:val="003333F4"/>
    <w:rsid w:val="00333D84"/>
    <w:rsid w:val="00334AF5"/>
    <w:rsid w:val="00340824"/>
    <w:rsid w:val="00340E98"/>
    <w:rsid w:val="00341052"/>
    <w:rsid w:val="00341228"/>
    <w:rsid w:val="00342D32"/>
    <w:rsid w:val="0034591E"/>
    <w:rsid w:val="00346404"/>
    <w:rsid w:val="00353FDB"/>
    <w:rsid w:val="0035420C"/>
    <w:rsid w:val="00355B50"/>
    <w:rsid w:val="00355CC1"/>
    <w:rsid w:val="0035614D"/>
    <w:rsid w:val="0035647D"/>
    <w:rsid w:val="00356C05"/>
    <w:rsid w:val="00357A77"/>
    <w:rsid w:val="00360EB5"/>
    <w:rsid w:val="003625E7"/>
    <w:rsid w:val="003626A9"/>
    <w:rsid w:val="00363899"/>
    <w:rsid w:val="0036793B"/>
    <w:rsid w:val="00371E79"/>
    <w:rsid w:val="003753EF"/>
    <w:rsid w:val="00375BB9"/>
    <w:rsid w:val="00380559"/>
    <w:rsid w:val="0038086B"/>
    <w:rsid w:val="00383A59"/>
    <w:rsid w:val="00387CA9"/>
    <w:rsid w:val="00392582"/>
    <w:rsid w:val="003972D4"/>
    <w:rsid w:val="00397F14"/>
    <w:rsid w:val="003A241B"/>
    <w:rsid w:val="003A466E"/>
    <w:rsid w:val="003A54FB"/>
    <w:rsid w:val="003A6585"/>
    <w:rsid w:val="003B16C0"/>
    <w:rsid w:val="003B2C8E"/>
    <w:rsid w:val="003B7E6F"/>
    <w:rsid w:val="003B7EB7"/>
    <w:rsid w:val="003C0509"/>
    <w:rsid w:val="003C1232"/>
    <w:rsid w:val="003C1891"/>
    <w:rsid w:val="003D0669"/>
    <w:rsid w:val="003D6F0E"/>
    <w:rsid w:val="003E2D05"/>
    <w:rsid w:val="003E7B32"/>
    <w:rsid w:val="003E7D73"/>
    <w:rsid w:val="003F0D06"/>
    <w:rsid w:val="003F18D8"/>
    <w:rsid w:val="003F2990"/>
    <w:rsid w:val="00400CEC"/>
    <w:rsid w:val="004012B3"/>
    <w:rsid w:val="004015FE"/>
    <w:rsid w:val="00402050"/>
    <w:rsid w:val="0041336D"/>
    <w:rsid w:val="0041387F"/>
    <w:rsid w:val="00415233"/>
    <w:rsid w:val="00415509"/>
    <w:rsid w:val="00422C03"/>
    <w:rsid w:val="00423AF4"/>
    <w:rsid w:val="00423E09"/>
    <w:rsid w:val="00424FB6"/>
    <w:rsid w:val="00425A0B"/>
    <w:rsid w:val="00425D3A"/>
    <w:rsid w:val="00426123"/>
    <w:rsid w:val="00432E84"/>
    <w:rsid w:val="00435314"/>
    <w:rsid w:val="004372B6"/>
    <w:rsid w:val="00437787"/>
    <w:rsid w:val="0044614E"/>
    <w:rsid w:val="004551DE"/>
    <w:rsid w:val="00455A4E"/>
    <w:rsid w:val="004564D5"/>
    <w:rsid w:val="00456AC9"/>
    <w:rsid w:val="00457BC1"/>
    <w:rsid w:val="004602D4"/>
    <w:rsid w:val="00463D05"/>
    <w:rsid w:val="004704EC"/>
    <w:rsid w:val="00470BF3"/>
    <w:rsid w:val="00470D41"/>
    <w:rsid w:val="00473AFA"/>
    <w:rsid w:val="00473D28"/>
    <w:rsid w:val="004745EE"/>
    <w:rsid w:val="00477D47"/>
    <w:rsid w:val="00490C3B"/>
    <w:rsid w:val="00490FF5"/>
    <w:rsid w:val="0049157E"/>
    <w:rsid w:val="004925D5"/>
    <w:rsid w:val="004931E7"/>
    <w:rsid w:val="00496A33"/>
    <w:rsid w:val="004A3153"/>
    <w:rsid w:val="004A549D"/>
    <w:rsid w:val="004A63DA"/>
    <w:rsid w:val="004A6683"/>
    <w:rsid w:val="004B16AD"/>
    <w:rsid w:val="004B1EE1"/>
    <w:rsid w:val="004B3ABD"/>
    <w:rsid w:val="004B4ACD"/>
    <w:rsid w:val="004B674E"/>
    <w:rsid w:val="004B7DC8"/>
    <w:rsid w:val="004C0C4B"/>
    <w:rsid w:val="004C1604"/>
    <w:rsid w:val="004C1AF4"/>
    <w:rsid w:val="004C261C"/>
    <w:rsid w:val="004C45B6"/>
    <w:rsid w:val="004C47D0"/>
    <w:rsid w:val="004D2121"/>
    <w:rsid w:val="004D6180"/>
    <w:rsid w:val="004E00CE"/>
    <w:rsid w:val="004E01E8"/>
    <w:rsid w:val="004F16A5"/>
    <w:rsid w:val="004F18E4"/>
    <w:rsid w:val="004F5A5B"/>
    <w:rsid w:val="004F63BC"/>
    <w:rsid w:val="004F779D"/>
    <w:rsid w:val="00503043"/>
    <w:rsid w:val="0050454D"/>
    <w:rsid w:val="0050535D"/>
    <w:rsid w:val="00505AEE"/>
    <w:rsid w:val="00507010"/>
    <w:rsid w:val="00507495"/>
    <w:rsid w:val="0050790E"/>
    <w:rsid w:val="00514A1D"/>
    <w:rsid w:val="00517EAB"/>
    <w:rsid w:val="00521963"/>
    <w:rsid w:val="00525C67"/>
    <w:rsid w:val="00527424"/>
    <w:rsid w:val="00530B89"/>
    <w:rsid w:val="005315A2"/>
    <w:rsid w:val="00531E16"/>
    <w:rsid w:val="00531F57"/>
    <w:rsid w:val="00534F2F"/>
    <w:rsid w:val="0053653E"/>
    <w:rsid w:val="00537973"/>
    <w:rsid w:val="00542AA8"/>
    <w:rsid w:val="0054428E"/>
    <w:rsid w:val="00547B05"/>
    <w:rsid w:val="00551498"/>
    <w:rsid w:val="00552055"/>
    <w:rsid w:val="00552BD9"/>
    <w:rsid w:val="00557979"/>
    <w:rsid w:val="00560971"/>
    <w:rsid w:val="00562137"/>
    <w:rsid w:val="005631AC"/>
    <w:rsid w:val="005653DC"/>
    <w:rsid w:val="005664D1"/>
    <w:rsid w:val="005669B9"/>
    <w:rsid w:val="0056749A"/>
    <w:rsid w:val="0057069A"/>
    <w:rsid w:val="00571ABA"/>
    <w:rsid w:val="00576CE1"/>
    <w:rsid w:val="0058147B"/>
    <w:rsid w:val="00585160"/>
    <w:rsid w:val="005864C7"/>
    <w:rsid w:val="00587B40"/>
    <w:rsid w:val="0059128C"/>
    <w:rsid w:val="00592BDF"/>
    <w:rsid w:val="00593716"/>
    <w:rsid w:val="00595089"/>
    <w:rsid w:val="005A2D69"/>
    <w:rsid w:val="005A48DA"/>
    <w:rsid w:val="005A7A53"/>
    <w:rsid w:val="005B0A77"/>
    <w:rsid w:val="005B418D"/>
    <w:rsid w:val="005C6170"/>
    <w:rsid w:val="005C73F4"/>
    <w:rsid w:val="005C74F3"/>
    <w:rsid w:val="005D2AC0"/>
    <w:rsid w:val="005D7B00"/>
    <w:rsid w:val="005E0354"/>
    <w:rsid w:val="005E4A13"/>
    <w:rsid w:val="005E5AD3"/>
    <w:rsid w:val="005F6947"/>
    <w:rsid w:val="005F72F6"/>
    <w:rsid w:val="005F7C79"/>
    <w:rsid w:val="00600D8C"/>
    <w:rsid w:val="006017A0"/>
    <w:rsid w:val="00603E3E"/>
    <w:rsid w:val="0060721C"/>
    <w:rsid w:val="006079B4"/>
    <w:rsid w:val="00612355"/>
    <w:rsid w:val="00615982"/>
    <w:rsid w:val="00615FF0"/>
    <w:rsid w:val="00617D5E"/>
    <w:rsid w:val="00620067"/>
    <w:rsid w:val="006205DD"/>
    <w:rsid w:val="00621979"/>
    <w:rsid w:val="00624A62"/>
    <w:rsid w:val="0063135B"/>
    <w:rsid w:val="0063185D"/>
    <w:rsid w:val="00634666"/>
    <w:rsid w:val="006368AA"/>
    <w:rsid w:val="00641650"/>
    <w:rsid w:val="00652C8E"/>
    <w:rsid w:val="00653BF9"/>
    <w:rsid w:val="00655599"/>
    <w:rsid w:val="006563E3"/>
    <w:rsid w:val="0065653E"/>
    <w:rsid w:val="006573E8"/>
    <w:rsid w:val="006617D5"/>
    <w:rsid w:val="006625DC"/>
    <w:rsid w:val="00666886"/>
    <w:rsid w:val="00675D17"/>
    <w:rsid w:val="00677FED"/>
    <w:rsid w:val="00686CBA"/>
    <w:rsid w:val="006872FF"/>
    <w:rsid w:val="00687668"/>
    <w:rsid w:val="006905C8"/>
    <w:rsid w:val="00690BEF"/>
    <w:rsid w:val="00693B0E"/>
    <w:rsid w:val="00694F5C"/>
    <w:rsid w:val="00696596"/>
    <w:rsid w:val="006A1024"/>
    <w:rsid w:val="006A10AC"/>
    <w:rsid w:val="006A3028"/>
    <w:rsid w:val="006A520D"/>
    <w:rsid w:val="006A7A76"/>
    <w:rsid w:val="006B139A"/>
    <w:rsid w:val="006B1E68"/>
    <w:rsid w:val="006B27E3"/>
    <w:rsid w:val="006B3A9F"/>
    <w:rsid w:val="006B4C6D"/>
    <w:rsid w:val="006B5D4F"/>
    <w:rsid w:val="006C3EE9"/>
    <w:rsid w:val="006C50EF"/>
    <w:rsid w:val="006C6744"/>
    <w:rsid w:val="006C7C69"/>
    <w:rsid w:val="006D043D"/>
    <w:rsid w:val="006E03C2"/>
    <w:rsid w:val="006E1053"/>
    <w:rsid w:val="006E7BDD"/>
    <w:rsid w:val="006E7C5C"/>
    <w:rsid w:val="006F100D"/>
    <w:rsid w:val="006F34C3"/>
    <w:rsid w:val="006F6211"/>
    <w:rsid w:val="006F6763"/>
    <w:rsid w:val="006F7212"/>
    <w:rsid w:val="006F74CF"/>
    <w:rsid w:val="007001E5"/>
    <w:rsid w:val="007011C6"/>
    <w:rsid w:val="007020AC"/>
    <w:rsid w:val="00702497"/>
    <w:rsid w:val="00703D72"/>
    <w:rsid w:val="00704C12"/>
    <w:rsid w:val="00711D0D"/>
    <w:rsid w:val="00712589"/>
    <w:rsid w:val="00713285"/>
    <w:rsid w:val="00723FDC"/>
    <w:rsid w:val="007242F2"/>
    <w:rsid w:val="007302D9"/>
    <w:rsid w:val="00730E16"/>
    <w:rsid w:val="0073278B"/>
    <w:rsid w:val="00732D89"/>
    <w:rsid w:val="0073525D"/>
    <w:rsid w:val="00736F49"/>
    <w:rsid w:val="0073720A"/>
    <w:rsid w:val="00743C92"/>
    <w:rsid w:val="007466F2"/>
    <w:rsid w:val="00746D15"/>
    <w:rsid w:val="00750801"/>
    <w:rsid w:val="0075114B"/>
    <w:rsid w:val="0075264F"/>
    <w:rsid w:val="00753F50"/>
    <w:rsid w:val="00756EE4"/>
    <w:rsid w:val="007635E9"/>
    <w:rsid w:val="00765242"/>
    <w:rsid w:val="00766CAB"/>
    <w:rsid w:val="007703CE"/>
    <w:rsid w:val="007739F5"/>
    <w:rsid w:val="007762E6"/>
    <w:rsid w:val="0078345D"/>
    <w:rsid w:val="00784594"/>
    <w:rsid w:val="00784CB4"/>
    <w:rsid w:val="00787CFF"/>
    <w:rsid w:val="00790DD5"/>
    <w:rsid w:val="00791000"/>
    <w:rsid w:val="007935B2"/>
    <w:rsid w:val="00795EA0"/>
    <w:rsid w:val="007970DF"/>
    <w:rsid w:val="007A0F9F"/>
    <w:rsid w:val="007B6AD3"/>
    <w:rsid w:val="007B6B08"/>
    <w:rsid w:val="007B6DB9"/>
    <w:rsid w:val="007B6F7C"/>
    <w:rsid w:val="007C26A9"/>
    <w:rsid w:val="007D5C95"/>
    <w:rsid w:val="007E5475"/>
    <w:rsid w:val="007F0332"/>
    <w:rsid w:val="007F0F2B"/>
    <w:rsid w:val="007F2053"/>
    <w:rsid w:val="007F30D4"/>
    <w:rsid w:val="007F5415"/>
    <w:rsid w:val="007F574C"/>
    <w:rsid w:val="007F7C66"/>
    <w:rsid w:val="00802814"/>
    <w:rsid w:val="00806541"/>
    <w:rsid w:val="008077D1"/>
    <w:rsid w:val="008104A8"/>
    <w:rsid w:val="00812B51"/>
    <w:rsid w:val="008145F1"/>
    <w:rsid w:val="00816D86"/>
    <w:rsid w:val="008216AC"/>
    <w:rsid w:val="00825F81"/>
    <w:rsid w:val="00827EC8"/>
    <w:rsid w:val="00832CC0"/>
    <w:rsid w:val="0083522E"/>
    <w:rsid w:val="008352A6"/>
    <w:rsid w:val="00841464"/>
    <w:rsid w:val="0084385E"/>
    <w:rsid w:val="008441F4"/>
    <w:rsid w:val="00844DC3"/>
    <w:rsid w:val="00846BC2"/>
    <w:rsid w:val="008550F2"/>
    <w:rsid w:val="00857653"/>
    <w:rsid w:val="008576B0"/>
    <w:rsid w:val="008613C1"/>
    <w:rsid w:val="00863510"/>
    <w:rsid w:val="008640DB"/>
    <w:rsid w:val="00864C5D"/>
    <w:rsid w:val="00871322"/>
    <w:rsid w:val="008713FC"/>
    <w:rsid w:val="00873D3F"/>
    <w:rsid w:val="00875596"/>
    <w:rsid w:val="00876376"/>
    <w:rsid w:val="008836BE"/>
    <w:rsid w:val="00883F4C"/>
    <w:rsid w:val="00885972"/>
    <w:rsid w:val="00887513"/>
    <w:rsid w:val="0089795C"/>
    <w:rsid w:val="008A0E2B"/>
    <w:rsid w:val="008A1943"/>
    <w:rsid w:val="008B1802"/>
    <w:rsid w:val="008B2089"/>
    <w:rsid w:val="008B358C"/>
    <w:rsid w:val="008B48DE"/>
    <w:rsid w:val="008B4E2F"/>
    <w:rsid w:val="008B50C3"/>
    <w:rsid w:val="008B5809"/>
    <w:rsid w:val="008B5FA3"/>
    <w:rsid w:val="008C095A"/>
    <w:rsid w:val="008C10B7"/>
    <w:rsid w:val="008C37E4"/>
    <w:rsid w:val="008C5851"/>
    <w:rsid w:val="008C5E53"/>
    <w:rsid w:val="008C60BD"/>
    <w:rsid w:val="008C6772"/>
    <w:rsid w:val="008C6B23"/>
    <w:rsid w:val="008D054D"/>
    <w:rsid w:val="008D4611"/>
    <w:rsid w:val="008D5759"/>
    <w:rsid w:val="008D756C"/>
    <w:rsid w:val="008E015B"/>
    <w:rsid w:val="008E1C82"/>
    <w:rsid w:val="008E2228"/>
    <w:rsid w:val="008E35A3"/>
    <w:rsid w:val="008E6C3E"/>
    <w:rsid w:val="008F36DA"/>
    <w:rsid w:val="008F669E"/>
    <w:rsid w:val="00904EF1"/>
    <w:rsid w:val="00911289"/>
    <w:rsid w:val="00914759"/>
    <w:rsid w:val="009249F0"/>
    <w:rsid w:val="00925F2D"/>
    <w:rsid w:val="00926739"/>
    <w:rsid w:val="00930330"/>
    <w:rsid w:val="00931D45"/>
    <w:rsid w:val="00932C8C"/>
    <w:rsid w:val="0093504C"/>
    <w:rsid w:val="0094046A"/>
    <w:rsid w:val="00940CCC"/>
    <w:rsid w:val="009421F2"/>
    <w:rsid w:val="009424EA"/>
    <w:rsid w:val="0094287D"/>
    <w:rsid w:val="009439E8"/>
    <w:rsid w:val="00944B2E"/>
    <w:rsid w:val="00947D6E"/>
    <w:rsid w:val="009537D7"/>
    <w:rsid w:val="00954DE3"/>
    <w:rsid w:val="0095516A"/>
    <w:rsid w:val="0095670C"/>
    <w:rsid w:val="0095718D"/>
    <w:rsid w:val="009603D1"/>
    <w:rsid w:val="00961D98"/>
    <w:rsid w:val="009653A7"/>
    <w:rsid w:val="00967D08"/>
    <w:rsid w:val="00970CD2"/>
    <w:rsid w:val="00972055"/>
    <w:rsid w:val="00972F69"/>
    <w:rsid w:val="00973E78"/>
    <w:rsid w:val="009805FD"/>
    <w:rsid w:val="0098274D"/>
    <w:rsid w:val="00984148"/>
    <w:rsid w:val="009847A0"/>
    <w:rsid w:val="00984D64"/>
    <w:rsid w:val="00987556"/>
    <w:rsid w:val="00990556"/>
    <w:rsid w:val="00991FD0"/>
    <w:rsid w:val="00992C4B"/>
    <w:rsid w:val="009A343A"/>
    <w:rsid w:val="009A5BD4"/>
    <w:rsid w:val="009A623F"/>
    <w:rsid w:val="009A6881"/>
    <w:rsid w:val="009A6B3D"/>
    <w:rsid w:val="009B3D7B"/>
    <w:rsid w:val="009B6DD3"/>
    <w:rsid w:val="009B734F"/>
    <w:rsid w:val="009C01E1"/>
    <w:rsid w:val="009C3229"/>
    <w:rsid w:val="009D645C"/>
    <w:rsid w:val="009D7FB4"/>
    <w:rsid w:val="009D7FDF"/>
    <w:rsid w:val="009E0E96"/>
    <w:rsid w:val="009E2722"/>
    <w:rsid w:val="009E44A5"/>
    <w:rsid w:val="009E4C76"/>
    <w:rsid w:val="009F026B"/>
    <w:rsid w:val="009F0BCA"/>
    <w:rsid w:val="009F0E23"/>
    <w:rsid w:val="009F1CDE"/>
    <w:rsid w:val="009F2B60"/>
    <w:rsid w:val="009F3BEA"/>
    <w:rsid w:val="00A020AC"/>
    <w:rsid w:val="00A0285D"/>
    <w:rsid w:val="00A063B1"/>
    <w:rsid w:val="00A10A7D"/>
    <w:rsid w:val="00A10F20"/>
    <w:rsid w:val="00A14EFF"/>
    <w:rsid w:val="00A20BDC"/>
    <w:rsid w:val="00A22A11"/>
    <w:rsid w:val="00A231B5"/>
    <w:rsid w:val="00A240D7"/>
    <w:rsid w:val="00A24FDF"/>
    <w:rsid w:val="00A2764A"/>
    <w:rsid w:val="00A33629"/>
    <w:rsid w:val="00A33F0D"/>
    <w:rsid w:val="00A36468"/>
    <w:rsid w:val="00A367FE"/>
    <w:rsid w:val="00A44205"/>
    <w:rsid w:val="00A534C8"/>
    <w:rsid w:val="00A56437"/>
    <w:rsid w:val="00A57ADE"/>
    <w:rsid w:val="00A62278"/>
    <w:rsid w:val="00A627BD"/>
    <w:rsid w:val="00A62874"/>
    <w:rsid w:val="00A638F9"/>
    <w:rsid w:val="00A6645B"/>
    <w:rsid w:val="00A72824"/>
    <w:rsid w:val="00A72916"/>
    <w:rsid w:val="00A72A02"/>
    <w:rsid w:val="00A806A2"/>
    <w:rsid w:val="00A8158B"/>
    <w:rsid w:val="00A84BB7"/>
    <w:rsid w:val="00AA41A3"/>
    <w:rsid w:val="00AA764A"/>
    <w:rsid w:val="00AB1DE8"/>
    <w:rsid w:val="00AB33D2"/>
    <w:rsid w:val="00AB3C39"/>
    <w:rsid w:val="00AB440B"/>
    <w:rsid w:val="00AB4C97"/>
    <w:rsid w:val="00AB7BDD"/>
    <w:rsid w:val="00AC7978"/>
    <w:rsid w:val="00AD02BB"/>
    <w:rsid w:val="00AD4413"/>
    <w:rsid w:val="00AD4EDC"/>
    <w:rsid w:val="00AE0C00"/>
    <w:rsid w:val="00AE0F9A"/>
    <w:rsid w:val="00AE3F38"/>
    <w:rsid w:val="00AE5679"/>
    <w:rsid w:val="00AE6EF1"/>
    <w:rsid w:val="00AF04D7"/>
    <w:rsid w:val="00AF08F6"/>
    <w:rsid w:val="00AF37C9"/>
    <w:rsid w:val="00AF5629"/>
    <w:rsid w:val="00AF670E"/>
    <w:rsid w:val="00AF6F12"/>
    <w:rsid w:val="00B017D5"/>
    <w:rsid w:val="00B0302B"/>
    <w:rsid w:val="00B04E96"/>
    <w:rsid w:val="00B06C49"/>
    <w:rsid w:val="00B07F4E"/>
    <w:rsid w:val="00B14498"/>
    <w:rsid w:val="00B22982"/>
    <w:rsid w:val="00B22FAC"/>
    <w:rsid w:val="00B2343D"/>
    <w:rsid w:val="00B238E9"/>
    <w:rsid w:val="00B2519A"/>
    <w:rsid w:val="00B258A1"/>
    <w:rsid w:val="00B2688C"/>
    <w:rsid w:val="00B33E55"/>
    <w:rsid w:val="00B341EF"/>
    <w:rsid w:val="00B3463A"/>
    <w:rsid w:val="00B34BCF"/>
    <w:rsid w:val="00B34BEA"/>
    <w:rsid w:val="00B35D44"/>
    <w:rsid w:val="00B438D4"/>
    <w:rsid w:val="00B44E48"/>
    <w:rsid w:val="00B462B8"/>
    <w:rsid w:val="00B472DF"/>
    <w:rsid w:val="00B47D80"/>
    <w:rsid w:val="00B514A8"/>
    <w:rsid w:val="00B531D9"/>
    <w:rsid w:val="00B5344C"/>
    <w:rsid w:val="00B545FA"/>
    <w:rsid w:val="00B576C7"/>
    <w:rsid w:val="00B6190E"/>
    <w:rsid w:val="00B63C54"/>
    <w:rsid w:val="00B65668"/>
    <w:rsid w:val="00B67D18"/>
    <w:rsid w:val="00B67F90"/>
    <w:rsid w:val="00B73468"/>
    <w:rsid w:val="00B7471C"/>
    <w:rsid w:val="00B747A3"/>
    <w:rsid w:val="00B76752"/>
    <w:rsid w:val="00B81EA2"/>
    <w:rsid w:val="00B83F44"/>
    <w:rsid w:val="00B87FC3"/>
    <w:rsid w:val="00B9126C"/>
    <w:rsid w:val="00B91B43"/>
    <w:rsid w:val="00B93D64"/>
    <w:rsid w:val="00B96639"/>
    <w:rsid w:val="00B973C7"/>
    <w:rsid w:val="00BA0BBA"/>
    <w:rsid w:val="00BA1F3B"/>
    <w:rsid w:val="00BA729F"/>
    <w:rsid w:val="00BB0E9A"/>
    <w:rsid w:val="00BB1371"/>
    <w:rsid w:val="00BB1EC1"/>
    <w:rsid w:val="00BB271B"/>
    <w:rsid w:val="00BB2D5F"/>
    <w:rsid w:val="00BB30EF"/>
    <w:rsid w:val="00BB5F1C"/>
    <w:rsid w:val="00BB7389"/>
    <w:rsid w:val="00BC29AD"/>
    <w:rsid w:val="00BC5D38"/>
    <w:rsid w:val="00BC5D84"/>
    <w:rsid w:val="00BD1B9B"/>
    <w:rsid w:val="00BD2F0C"/>
    <w:rsid w:val="00BE3D9D"/>
    <w:rsid w:val="00BE7BCB"/>
    <w:rsid w:val="00BF0292"/>
    <w:rsid w:val="00BF1A82"/>
    <w:rsid w:val="00BF3031"/>
    <w:rsid w:val="00BF35A2"/>
    <w:rsid w:val="00BF363B"/>
    <w:rsid w:val="00C011F8"/>
    <w:rsid w:val="00C02834"/>
    <w:rsid w:val="00C06069"/>
    <w:rsid w:val="00C109E5"/>
    <w:rsid w:val="00C11EED"/>
    <w:rsid w:val="00C138DD"/>
    <w:rsid w:val="00C1567F"/>
    <w:rsid w:val="00C162CE"/>
    <w:rsid w:val="00C204F1"/>
    <w:rsid w:val="00C20A25"/>
    <w:rsid w:val="00C211F3"/>
    <w:rsid w:val="00C22FBE"/>
    <w:rsid w:val="00C23831"/>
    <w:rsid w:val="00C2429D"/>
    <w:rsid w:val="00C27121"/>
    <w:rsid w:val="00C33676"/>
    <w:rsid w:val="00C36D67"/>
    <w:rsid w:val="00C37A40"/>
    <w:rsid w:val="00C514BD"/>
    <w:rsid w:val="00C57CC7"/>
    <w:rsid w:val="00C613F5"/>
    <w:rsid w:val="00C62771"/>
    <w:rsid w:val="00C64E9B"/>
    <w:rsid w:val="00C66AE1"/>
    <w:rsid w:val="00C66B8A"/>
    <w:rsid w:val="00C7110B"/>
    <w:rsid w:val="00C7212A"/>
    <w:rsid w:val="00C7496F"/>
    <w:rsid w:val="00C82246"/>
    <w:rsid w:val="00C82248"/>
    <w:rsid w:val="00C832DE"/>
    <w:rsid w:val="00C83EF3"/>
    <w:rsid w:val="00C86006"/>
    <w:rsid w:val="00C87254"/>
    <w:rsid w:val="00C874DA"/>
    <w:rsid w:val="00C8794D"/>
    <w:rsid w:val="00C9186B"/>
    <w:rsid w:val="00C91C44"/>
    <w:rsid w:val="00C9462D"/>
    <w:rsid w:val="00C95DF2"/>
    <w:rsid w:val="00C96E82"/>
    <w:rsid w:val="00CA1DC1"/>
    <w:rsid w:val="00CA26C6"/>
    <w:rsid w:val="00CA2824"/>
    <w:rsid w:val="00CA56DB"/>
    <w:rsid w:val="00CA6E4D"/>
    <w:rsid w:val="00CA71C5"/>
    <w:rsid w:val="00CA71E7"/>
    <w:rsid w:val="00CB1206"/>
    <w:rsid w:val="00CB1401"/>
    <w:rsid w:val="00CB52FE"/>
    <w:rsid w:val="00CC00E6"/>
    <w:rsid w:val="00CC11C1"/>
    <w:rsid w:val="00CC6B9C"/>
    <w:rsid w:val="00CC747E"/>
    <w:rsid w:val="00CD103C"/>
    <w:rsid w:val="00CD1EE6"/>
    <w:rsid w:val="00CD5AB2"/>
    <w:rsid w:val="00CE109F"/>
    <w:rsid w:val="00CE2956"/>
    <w:rsid w:val="00CE4DF7"/>
    <w:rsid w:val="00CF0DB4"/>
    <w:rsid w:val="00CF1332"/>
    <w:rsid w:val="00CF41B8"/>
    <w:rsid w:val="00CF77C5"/>
    <w:rsid w:val="00D00BAE"/>
    <w:rsid w:val="00D015F4"/>
    <w:rsid w:val="00D022DC"/>
    <w:rsid w:val="00D02BD7"/>
    <w:rsid w:val="00D0429C"/>
    <w:rsid w:val="00D06631"/>
    <w:rsid w:val="00D06AA7"/>
    <w:rsid w:val="00D07DB6"/>
    <w:rsid w:val="00D10762"/>
    <w:rsid w:val="00D10801"/>
    <w:rsid w:val="00D11A46"/>
    <w:rsid w:val="00D14A07"/>
    <w:rsid w:val="00D1634C"/>
    <w:rsid w:val="00D1684E"/>
    <w:rsid w:val="00D206C3"/>
    <w:rsid w:val="00D208EA"/>
    <w:rsid w:val="00D21347"/>
    <w:rsid w:val="00D217E3"/>
    <w:rsid w:val="00D22E57"/>
    <w:rsid w:val="00D2502C"/>
    <w:rsid w:val="00D310AA"/>
    <w:rsid w:val="00D316CE"/>
    <w:rsid w:val="00D32EAB"/>
    <w:rsid w:val="00D33D88"/>
    <w:rsid w:val="00D35161"/>
    <w:rsid w:val="00D40076"/>
    <w:rsid w:val="00D40906"/>
    <w:rsid w:val="00D45091"/>
    <w:rsid w:val="00D479E2"/>
    <w:rsid w:val="00D51F63"/>
    <w:rsid w:val="00D56800"/>
    <w:rsid w:val="00D57BB6"/>
    <w:rsid w:val="00D62673"/>
    <w:rsid w:val="00D62E08"/>
    <w:rsid w:val="00D65B97"/>
    <w:rsid w:val="00D66237"/>
    <w:rsid w:val="00D7405A"/>
    <w:rsid w:val="00D75B97"/>
    <w:rsid w:val="00D75FAA"/>
    <w:rsid w:val="00D76DC5"/>
    <w:rsid w:val="00D76FEA"/>
    <w:rsid w:val="00D81161"/>
    <w:rsid w:val="00D8122C"/>
    <w:rsid w:val="00D820D1"/>
    <w:rsid w:val="00D82609"/>
    <w:rsid w:val="00D82863"/>
    <w:rsid w:val="00D82D5C"/>
    <w:rsid w:val="00D830A3"/>
    <w:rsid w:val="00D8384C"/>
    <w:rsid w:val="00D839B7"/>
    <w:rsid w:val="00D86DC1"/>
    <w:rsid w:val="00D93088"/>
    <w:rsid w:val="00D9377C"/>
    <w:rsid w:val="00DA2E5A"/>
    <w:rsid w:val="00DA3122"/>
    <w:rsid w:val="00DA495D"/>
    <w:rsid w:val="00DA5A37"/>
    <w:rsid w:val="00DB42D2"/>
    <w:rsid w:val="00DB62ED"/>
    <w:rsid w:val="00DC1233"/>
    <w:rsid w:val="00DC374D"/>
    <w:rsid w:val="00DC3E0A"/>
    <w:rsid w:val="00DC7DE0"/>
    <w:rsid w:val="00DD1747"/>
    <w:rsid w:val="00DD1CAE"/>
    <w:rsid w:val="00DD4592"/>
    <w:rsid w:val="00DD49CF"/>
    <w:rsid w:val="00DD7FDE"/>
    <w:rsid w:val="00DE2A04"/>
    <w:rsid w:val="00DE3FF0"/>
    <w:rsid w:val="00DE4AE3"/>
    <w:rsid w:val="00DE4F55"/>
    <w:rsid w:val="00DF13F6"/>
    <w:rsid w:val="00DF664A"/>
    <w:rsid w:val="00E0036D"/>
    <w:rsid w:val="00E00668"/>
    <w:rsid w:val="00E02EC7"/>
    <w:rsid w:val="00E04B3C"/>
    <w:rsid w:val="00E10BA4"/>
    <w:rsid w:val="00E11537"/>
    <w:rsid w:val="00E11D19"/>
    <w:rsid w:val="00E12F9E"/>
    <w:rsid w:val="00E15828"/>
    <w:rsid w:val="00E15FCE"/>
    <w:rsid w:val="00E2041D"/>
    <w:rsid w:val="00E2168B"/>
    <w:rsid w:val="00E22C1C"/>
    <w:rsid w:val="00E24082"/>
    <w:rsid w:val="00E2738B"/>
    <w:rsid w:val="00E27B40"/>
    <w:rsid w:val="00E309EE"/>
    <w:rsid w:val="00E340F7"/>
    <w:rsid w:val="00E3490A"/>
    <w:rsid w:val="00E35C32"/>
    <w:rsid w:val="00E403C3"/>
    <w:rsid w:val="00E433C8"/>
    <w:rsid w:val="00E44AFA"/>
    <w:rsid w:val="00E4545A"/>
    <w:rsid w:val="00E4600D"/>
    <w:rsid w:val="00E4635E"/>
    <w:rsid w:val="00E508D1"/>
    <w:rsid w:val="00E51181"/>
    <w:rsid w:val="00E512B5"/>
    <w:rsid w:val="00E517A8"/>
    <w:rsid w:val="00E5207A"/>
    <w:rsid w:val="00E546CC"/>
    <w:rsid w:val="00E55949"/>
    <w:rsid w:val="00E56032"/>
    <w:rsid w:val="00E56D53"/>
    <w:rsid w:val="00E600FC"/>
    <w:rsid w:val="00E62B9A"/>
    <w:rsid w:val="00E62C33"/>
    <w:rsid w:val="00E63F4A"/>
    <w:rsid w:val="00E65B68"/>
    <w:rsid w:val="00E65BB1"/>
    <w:rsid w:val="00E67FFA"/>
    <w:rsid w:val="00E707F9"/>
    <w:rsid w:val="00E70E31"/>
    <w:rsid w:val="00E71663"/>
    <w:rsid w:val="00E74CA5"/>
    <w:rsid w:val="00E84326"/>
    <w:rsid w:val="00E858F9"/>
    <w:rsid w:val="00E918CE"/>
    <w:rsid w:val="00E93264"/>
    <w:rsid w:val="00E93A0F"/>
    <w:rsid w:val="00E94AA4"/>
    <w:rsid w:val="00E965A9"/>
    <w:rsid w:val="00E97293"/>
    <w:rsid w:val="00E9755E"/>
    <w:rsid w:val="00E97FC2"/>
    <w:rsid w:val="00EA13D8"/>
    <w:rsid w:val="00EA7321"/>
    <w:rsid w:val="00EB6338"/>
    <w:rsid w:val="00EC239D"/>
    <w:rsid w:val="00EC2AB8"/>
    <w:rsid w:val="00EC3F14"/>
    <w:rsid w:val="00EC45E6"/>
    <w:rsid w:val="00EC6D92"/>
    <w:rsid w:val="00ED123F"/>
    <w:rsid w:val="00ED464C"/>
    <w:rsid w:val="00EE0E8B"/>
    <w:rsid w:val="00EE335C"/>
    <w:rsid w:val="00EE4D20"/>
    <w:rsid w:val="00EE53D1"/>
    <w:rsid w:val="00EE74E2"/>
    <w:rsid w:val="00EF0BAA"/>
    <w:rsid w:val="00EF291D"/>
    <w:rsid w:val="00EF4BAC"/>
    <w:rsid w:val="00EF6BC1"/>
    <w:rsid w:val="00EF7F7E"/>
    <w:rsid w:val="00F002F2"/>
    <w:rsid w:val="00F01E91"/>
    <w:rsid w:val="00F02A61"/>
    <w:rsid w:val="00F0339B"/>
    <w:rsid w:val="00F0633D"/>
    <w:rsid w:val="00F12652"/>
    <w:rsid w:val="00F14455"/>
    <w:rsid w:val="00F16FF8"/>
    <w:rsid w:val="00F17756"/>
    <w:rsid w:val="00F2190F"/>
    <w:rsid w:val="00F21AE9"/>
    <w:rsid w:val="00F21DCD"/>
    <w:rsid w:val="00F22198"/>
    <w:rsid w:val="00F22E36"/>
    <w:rsid w:val="00F256CE"/>
    <w:rsid w:val="00F25F73"/>
    <w:rsid w:val="00F264B5"/>
    <w:rsid w:val="00F303AC"/>
    <w:rsid w:val="00F307DD"/>
    <w:rsid w:val="00F3313E"/>
    <w:rsid w:val="00F369FF"/>
    <w:rsid w:val="00F41C8F"/>
    <w:rsid w:val="00F44954"/>
    <w:rsid w:val="00F44C19"/>
    <w:rsid w:val="00F470BE"/>
    <w:rsid w:val="00F47CD4"/>
    <w:rsid w:val="00F5519F"/>
    <w:rsid w:val="00F6253D"/>
    <w:rsid w:val="00F62AB1"/>
    <w:rsid w:val="00F6313A"/>
    <w:rsid w:val="00F63EDF"/>
    <w:rsid w:val="00F642F3"/>
    <w:rsid w:val="00F64F25"/>
    <w:rsid w:val="00F7141E"/>
    <w:rsid w:val="00F71E96"/>
    <w:rsid w:val="00F7608B"/>
    <w:rsid w:val="00F804FC"/>
    <w:rsid w:val="00F8060E"/>
    <w:rsid w:val="00F80B6A"/>
    <w:rsid w:val="00F81595"/>
    <w:rsid w:val="00F819A3"/>
    <w:rsid w:val="00F8232A"/>
    <w:rsid w:val="00F84E0C"/>
    <w:rsid w:val="00F861F6"/>
    <w:rsid w:val="00F90E88"/>
    <w:rsid w:val="00F9215E"/>
    <w:rsid w:val="00F95F0F"/>
    <w:rsid w:val="00FA0475"/>
    <w:rsid w:val="00FA2248"/>
    <w:rsid w:val="00FA262E"/>
    <w:rsid w:val="00FA2DD6"/>
    <w:rsid w:val="00FA3A49"/>
    <w:rsid w:val="00FA5E31"/>
    <w:rsid w:val="00FB4000"/>
    <w:rsid w:val="00FB5FD3"/>
    <w:rsid w:val="00FB7010"/>
    <w:rsid w:val="00FB720D"/>
    <w:rsid w:val="00FB7372"/>
    <w:rsid w:val="00FB760A"/>
    <w:rsid w:val="00FC35DD"/>
    <w:rsid w:val="00FD1DFA"/>
    <w:rsid w:val="00FD56BD"/>
    <w:rsid w:val="00FD6354"/>
    <w:rsid w:val="00FE0E92"/>
    <w:rsid w:val="00FE65E7"/>
    <w:rsid w:val="00FE75BE"/>
    <w:rsid w:val="00FF0218"/>
    <w:rsid w:val="00FF2A17"/>
    <w:rsid w:val="00FF7186"/>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19"/>
  </w:style>
  <w:style w:type="paragraph" w:styleId="Heading1">
    <w:name w:val="heading 1"/>
    <w:basedOn w:val="Normal"/>
    <w:next w:val="Normal"/>
    <w:link w:val="Heading1Char"/>
    <w:uiPriority w:val="9"/>
    <w:qFormat/>
    <w:rsid w:val="00503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77D47"/>
    <w:pPr>
      <w:keepNext/>
      <w:spacing w:before="240" w:after="0" w:line="240" w:lineRule="auto"/>
      <w:outlineLvl w:val="1"/>
    </w:pPr>
    <w:rPr>
      <w:rFonts w:ascii="Times New Roman" w:eastAsia="Times New Roman" w:hAnsi="Times New Roman" w:cs="Times New Roman"/>
      <w:b/>
      <w:bCs/>
      <w:i/>
      <w:iCs/>
      <w:sz w:val="24"/>
      <w:szCs w:val="24"/>
      <w:lang w:val="sl-SI"/>
    </w:rPr>
  </w:style>
  <w:style w:type="paragraph" w:styleId="Heading3">
    <w:name w:val="heading 3"/>
    <w:basedOn w:val="Normal"/>
    <w:next w:val="Normal"/>
    <w:link w:val="Heading3Char"/>
    <w:uiPriority w:val="9"/>
    <w:unhideWhenUsed/>
    <w:qFormat/>
    <w:rsid w:val="00085E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90B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04EF1"/>
    <w:pPr>
      <w:spacing w:after="0" w:line="240" w:lineRule="auto"/>
    </w:pPr>
  </w:style>
  <w:style w:type="paragraph" w:styleId="BalloonText">
    <w:name w:val="Balloon Text"/>
    <w:basedOn w:val="Normal"/>
    <w:link w:val="BalloonTextChar"/>
    <w:unhideWhenUsed/>
    <w:rsid w:val="009A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5BD4"/>
    <w:rPr>
      <w:rFonts w:ascii="Tahoma" w:hAnsi="Tahoma" w:cs="Tahoma"/>
      <w:sz w:val="16"/>
      <w:szCs w:val="16"/>
    </w:rPr>
  </w:style>
  <w:style w:type="table" w:styleId="TableGrid">
    <w:name w:val="Table Grid"/>
    <w:basedOn w:val="TableNormal"/>
    <w:uiPriority w:val="39"/>
    <w:rsid w:val="000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3F0D06"/>
    <w:pPr>
      <w:ind w:left="720"/>
      <w:contextualSpacing/>
    </w:p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rsid w:val="00507010"/>
    <w:pPr>
      <w:spacing w:after="0" w:line="240" w:lineRule="auto"/>
      <w:ind w:firstLine="360"/>
      <w:jc w:val="both"/>
    </w:pPr>
    <w:rPr>
      <w:rFonts w:ascii="Verdana" w:eastAsia="Calibri" w:hAnsi="Verdana" w:cs="Times New Roman"/>
      <w:sz w:val="20"/>
      <w:szCs w:val="20"/>
      <w:lang w:val="pl-PL"/>
    </w:rPr>
  </w:style>
  <w:style w:type="character" w:customStyle="1" w:styleId="FootnoteTextChar">
    <w:name w:val="Footnote Text Char"/>
    <w:basedOn w:val="DefaultParagraphFont"/>
    <w:uiPriority w:val="99"/>
    <w:rsid w:val="00507010"/>
    <w:rPr>
      <w:sz w:val="20"/>
      <w:szCs w:val="20"/>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link w:val="FootnoteText"/>
    <w:locked/>
    <w:rsid w:val="00507010"/>
    <w:rPr>
      <w:rFonts w:ascii="Verdana" w:eastAsia="Calibri" w:hAnsi="Verdana" w:cs="Times New Roman"/>
      <w:sz w:val="20"/>
      <w:szCs w:val="20"/>
      <w:lang w:val="pl-PL"/>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rsid w:val="00507010"/>
    <w:rPr>
      <w:rFonts w:cs="Times New Roman"/>
      <w:vertAlign w:val="superscript"/>
    </w:rPr>
  </w:style>
  <w:style w:type="paragraph" w:styleId="BodyText">
    <w:name w:val="Body Text"/>
    <w:basedOn w:val="Normal"/>
    <w:link w:val="BodyTextChar"/>
    <w:uiPriority w:val="1"/>
    <w:qFormat/>
    <w:rsid w:val="008C6B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6B23"/>
    <w:rPr>
      <w:rFonts w:ascii="Times New Roman" w:eastAsia="Times New Roman" w:hAnsi="Times New Roman" w:cs="Times New Roman"/>
      <w:sz w:val="24"/>
      <w:szCs w:val="24"/>
    </w:rPr>
  </w:style>
  <w:style w:type="paragraph" w:styleId="NormalWeb">
    <w:name w:val="Normal (Web)"/>
    <w:basedOn w:val="Normal"/>
    <w:uiPriority w:val="99"/>
    <w:unhideWhenUsed/>
    <w:rsid w:val="008C6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E0C"/>
    <w:rPr>
      <w:color w:val="0000FF" w:themeColor="hyperlink"/>
      <w:u w:val="single"/>
    </w:rPr>
  </w:style>
  <w:style w:type="paragraph" w:styleId="Header">
    <w:name w:val="header"/>
    <w:basedOn w:val="Normal"/>
    <w:link w:val="HeaderChar"/>
    <w:uiPriority w:val="99"/>
    <w:unhideWhenUsed/>
    <w:rsid w:val="00560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71"/>
  </w:style>
  <w:style w:type="paragraph" w:styleId="Footer">
    <w:name w:val="footer"/>
    <w:basedOn w:val="Normal"/>
    <w:link w:val="FooterChar"/>
    <w:uiPriority w:val="99"/>
    <w:unhideWhenUsed/>
    <w:rsid w:val="0056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71"/>
  </w:style>
  <w:style w:type="character" w:customStyle="1" w:styleId="ListParagraphChar">
    <w:name w:val="List Paragraph Char"/>
    <w:link w:val="ListParagraph"/>
    <w:locked/>
    <w:rsid w:val="00F22E36"/>
  </w:style>
  <w:style w:type="paragraph" w:styleId="Caption">
    <w:name w:val="caption"/>
    <w:basedOn w:val="Normal"/>
    <w:next w:val="Normal"/>
    <w:uiPriority w:val="35"/>
    <w:unhideWhenUsed/>
    <w:qFormat/>
    <w:rsid w:val="00D2502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D2502C"/>
    <w:pPr>
      <w:spacing w:after="0"/>
      <w:ind w:left="440" w:hanging="440"/>
    </w:pPr>
    <w:rPr>
      <w:rFonts w:cstheme="minorHAnsi"/>
      <w:smallCaps/>
      <w:sz w:val="20"/>
      <w:szCs w:val="20"/>
    </w:rPr>
  </w:style>
  <w:style w:type="character" w:styleId="Strong">
    <w:name w:val="Strong"/>
    <w:basedOn w:val="DefaultParagraphFont"/>
    <w:qFormat/>
    <w:rsid w:val="00D2502C"/>
    <w:rPr>
      <w:b/>
      <w:bCs/>
    </w:rPr>
  </w:style>
  <w:style w:type="character" w:customStyle="1" w:styleId="Heading1Char">
    <w:name w:val="Heading 1 Char"/>
    <w:basedOn w:val="DefaultParagraphFont"/>
    <w:link w:val="Heading1"/>
    <w:rsid w:val="0050304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3043"/>
    <w:pPr>
      <w:spacing w:line="259" w:lineRule="auto"/>
      <w:outlineLvl w:val="9"/>
    </w:pPr>
  </w:style>
  <w:style w:type="paragraph" w:styleId="TOC1">
    <w:name w:val="toc 1"/>
    <w:basedOn w:val="Normal"/>
    <w:next w:val="Normal"/>
    <w:autoRedefine/>
    <w:uiPriority w:val="39"/>
    <w:unhideWhenUsed/>
    <w:rsid w:val="00503043"/>
    <w:pPr>
      <w:spacing w:after="100"/>
    </w:pPr>
  </w:style>
  <w:style w:type="paragraph" w:styleId="TOC2">
    <w:name w:val="toc 2"/>
    <w:basedOn w:val="Normal"/>
    <w:next w:val="Normal"/>
    <w:autoRedefine/>
    <w:uiPriority w:val="39"/>
    <w:unhideWhenUsed/>
    <w:rsid w:val="00B22FAC"/>
    <w:pPr>
      <w:tabs>
        <w:tab w:val="left" w:pos="880"/>
        <w:tab w:val="right" w:leader="dot" w:pos="9629"/>
      </w:tabs>
      <w:spacing w:after="100"/>
      <w:ind w:left="220"/>
    </w:pPr>
    <w:rPr>
      <w:rFonts w:ascii="Times New Roman" w:hAnsi="Times New Roman" w:cs="Times New Roman"/>
      <w:noProof/>
      <w:lang w:val="sr-Cyrl-RS"/>
    </w:rPr>
  </w:style>
  <w:style w:type="paragraph" w:styleId="TOC3">
    <w:name w:val="toc 3"/>
    <w:basedOn w:val="Normal"/>
    <w:next w:val="Normal"/>
    <w:autoRedefine/>
    <w:uiPriority w:val="39"/>
    <w:unhideWhenUsed/>
    <w:rsid w:val="00503043"/>
    <w:pPr>
      <w:spacing w:after="100"/>
      <w:ind w:left="440"/>
    </w:pPr>
  </w:style>
  <w:style w:type="character" w:customStyle="1" w:styleId="Heading4Char">
    <w:name w:val="Heading 4 Char"/>
    <w:basedOn w:val="DefaultParagraphFont"/>
    <w:link w:val="Heading4"/>
    <w:rsid w:val="00690BEF"/>
    <w:rPr>
      <w:rFonts w:asciiTheme="majorHAnsi" w:eastAsiaTheme="majorEastAsia" w:hAnsiTheme="majorHAnsi" w:cstheme="majorBidi"/>
      <w:i/>
      <w:iCs/>
      <w:color w:val="365F91" w:themeColor="accent1" w:themeShade="BF"/>
    </w:rPr>
  </w:style>
  <w:style w:type="paragraph" w:customStyle="1" w:styleId="clan">
    <w:name w:val="clan"/>
    <w:basedOn w:val="Normal"/>
    <w:rsid w:val="00D74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74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38086B"/>
  </w:style>
  <w:style w:type="character" w:styleId="FollowedHyperlink">
    <w:name w:val="FollowedHyperlink"/>
    <w:basedOn w:val="DefaultParagraphFont"/>
    <w:uiPriority w:val="99"/>
    <w:semiHidden/>
    <w:unhideWhenUsed/>
    <w:rsid w:val="006A10AC"/>
    <w:rPr>
      <w:color w:val="800080" w:themeColor="followedHyperlink"/>
      <w:u w:val="single"/>
    </w:rPr>
  </w:style>
  <w:style w:type="table" w:customStyle="1" w:styleId="GridTable5DarkAccent1">
    <w:name w:val="Grid Table 5 Dark Accent 1"/>
    <w:basedOn w:val="TableNormal"/>
    <w:uiPriority w:val="50"/>
    <w:rsid w:val="00C57C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6B139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nhideWhenUsed/>
    <w:rsid w:val="003B16C0"/>
    <w:rPr>
      <w:sz w:val="16"/>
      <w:szCs w:val="16"/>
    </w:rPr>
  </w:style>
  <w:style w:type="paragraph" w:styleId="CommentText">
    <w:name w:val="annotation text"/>
    <w:basedOn w:val="Normal"/>
    <w:link w:val="CommentTextChar"/>
    <w:unhideWhenUsed/>
    <w:rsid w:val="003B16C0"/>
    <w:pPr>
      <w:spacing w:line="240" w:lineRule="auto"/>
    </w:pPr>
    <w:rPr>
      <w:sz w:val="20"/>
      <w:szCs w:val="20"/>
    </w:rPr>
  </w:style>
  <w:style w:type="character" w:customStyle="1" w:styleId="CommentTextChar">
    <w:name w:val="Comment Text Char"/>
    <w:basedOn w:val="DefaultParagraphFont"/>
    <w:link w:val="CommentText"/>
    <w:rsid w:val="003B16C0"/>
    <w:rPr>
      <w:sz w:val="20"/>
      <w:szCs w:val="20"/>
    </w:rPr>
  </w:style>
  <w:style w:type="paragraph" w:styleId="CommentSubject">
    <w:name w:val="annotation subject"/>
    <w:basedOn w:val="CommentText"/>
    <w:next w:val="CommentText"/>
    <w:link w:val="CommentSubjectChar"/>
    <w:unhideWhenUsed/>
    <w:rsid w:val="003B16C0"/>
    <w:rPr>
      <w:b/>
      <w:bCs/>
    </w:rPr>
  </w:style>
  <w:style w:type="character" w:customStyle="1" w:styleId="CommentSubjectChar">
    <w:name w:val="Comment Subject Char"/>
    <w:basedOn w:val="CommentTextChar"/>
    <w:link w:val="CommentSubject"/>
    <w:rsid w:val="003B16C0"/>
    <w:rPr>
      <w:b/>
      <w:bCs/>
      <w:sz w:val="20"/>
      <w:szCs w:val="20"/>
    </w:rPr>
  </w:style>
  <w:style w:type="character" w:styleId="EndnoteReference">
    <w:name w:val="endnote reference"/>
    <w:basedOn w:val="DefaultParagraphFont"/>
    <w:uiPriority w:val="99"/>
    <w:semiHidden/>
    <w:unhideWhenUsed/>
    <w:rsid w:val="008145F1"/>
    <w:rPr>
      <w:vertAlign w:val="superscript"/>
    </w:rPr>
  </w:style>
  <w:style w:type="paragraph" w:customStyle="1" w:styleId="CharCharCharChar">
    <w:name w:val="Char Char Char Char"/>
    <w:basedOn w:val="Normal"/>
    <w:rsid w:val="000A7C0A"/>
    <w:pPr>
      <w:spacing w:after="160" w:line="240" w:lineRule="exact"/>
    </w:pPr>
    <w:rPr>
      <w:rFonts w:ascii="Verdana" w:eastAsia="Times New Roman" w:hAnsi="Verdana" w:cs="Times New Roman"/>
      <w:i/>
      <w:sz w:val="20"/>
      <w:szCs w:val="20"/>
    </w:rPr>
  </w:style>
  <w:style w:type="paragraph" w:customStyle="1" w:styleId="Default">
    <w:name w:val="Default"/>
    <w:rsid w:val="00AB4C97"/>
    <w:pPr>
      <w:autoSpaceDE w:val="0"/>
      <w:autoSpaceDN w:val="0"/>
      <w:adjustRightInd w:val="0"/>
      <w:spacing w:after="0" w:line="240" w:lineRule="auto"/>
    </w:pPr>
    <w:rPr>
      <w:rFonts w:ascii="Cambria" w:eastAsia="Calibri" w:hAnsi="Cambria" w:cs="Cambria"/>
      <w:color w:val="000000"/>
      <w:sz w:val="24"/>
      <w:szCs w:val="24"/>
      <w:lang w:val="en-GB"/>
    </w:rPr>
  </w:style>
  <w:style w:type="character" w:customStyle="1" w:styleId="Heading2Char">
    <w:name w:val="Heading 2 Char"/>
    <w:basedOn w:val="DefaultParagraphFont"/>
    <w:link w:val="Heading2"/>
    <w:rsid w:val="00477D47"/>
    <w:rPr>
      <w:rFonts w:ascii="Times New Roman" w:eastAsia="Times New Roman" w:hAnsi="Times New Roman" w:cs="Times New Roman"/>
      <w:b/>
      <w:bCs/>
      <w:i/>
      <w:iCs/>
      <w:sz w:val="24"/>
      <w:szCs w:val="24"/>
      <w:lang w:val="sl-SI"/>
    </w:rPr>
  </w:style>
  <w:style w:type="character" w:styleId="PageNumber">
    <w:name w:val="page number"/>
    <w:rsid w:val="00477D47"/>
    <w:rPr>
      <w:rFonts w:cs="Times New Roman"/>
    </w:rPr>
  </w:style>
  <w:style w:type="paragraph" w:customStyle="1" w:styleId="CharCharCharChar0">
    <w:name w:val="Char Char Char Char"/>
    <w:basedOn w:val="Normal"/>
    <w:rsid w:val="00477D47"/>
    <w:pPr>
      <w:spacing w:after="160" w:line="240" w:lineRule="exact"/>
    </w:pPr>
    <w:rPr>
      <w:rFonts w:ascii="Arial" w:eastAsia="Times New Roman" w:hAnsi="Arial" w:cs="Arial"/>
      <w:sz w:val="20"/>
      <w:szCs w:val="20"/>
      <w:lang w:val="en-GB"/>
    </w:rPr>
  </w:style>
  <w:style w:type="character" w:customStyle="1" w:styleId="Heading3Char">
    <w:name w:val="Heading 3 Char"/>
    <w:basedOn w:val="DefaultParagraphFont"/>
    <w:link w:val="Heading3"/>
    <w:uiPriority w:val="9"/>
    <w:rsid w:val="00085E2F"/>
    <w:rPr>
      <w:rFonts w:asciiTheme="majorHAnsi" w:eastAsiaTheme="majorEastAsia" w:hAnsiTheme="majorHAnsi" w:cstheme="majorBidi"/>
      <w:color w:val="243F60" w:themeColor="accent1" w:themeShade="7F"/>
      <w:sz w:val="24"/>
      <w:szCs w:val="24"/>
    </w:rPr>
  </w:style>
  <w:style w:type="character" w:customStyle="1" w:styleId="badge">
    <w:name w:val="badge"/>
    <w:basedOn w:val="DefaultParagraphFont"/>
    <w:rsid w:val="00085E2F"/>
  </w:style>
  <w:style w:type="character" w:customStyle="1" w:styleId="apple-converted-space">
    <w:name w:val="apple-converted-space"/>
    <w:basedOn w:val="DefaultParagraphFont"/>
    <w:rsid w:val="00085E2F"/>
  </w:style>
  <w:style w:type="paragraph" w:customStyle="1" w:styleId="CharCharCharChar1">
    <w:name w:val="Char Char Char Char"/>
    <w:basedOn w:val="Normal"/>
    <w:rsid w:val="00456AC9"/>
    <w:pPr>
      <w:spacing w:after="160" w:line="240" w:lineRule="exact"/>
    </w:pPr>
    <w:rPr>
      <w:rFonts w:ascii="Verdana" w:eastAsia="Times New Roman" w:hAnsi="Verdana" w:cs="Times New Roman"/>
      <w:i/>
      <w:sz w:val="20"/>
      <w:szCs w:val="20"/>
      <w:lang w:val="sr-Cyrl-RS"/>
    </w:rPr>
  </w:style>
  <w:style w:type="character" w:customStyle="1" w:styleId="UnresolvedMention">
    <w:name w:val="Unresolved Mention"/>
    <w:basedOn w:val="DefaultParagraphFont"/>
    <w:uiPriority w:val="99"/>
    <w:semiHidden/>
    <w:unhideWhenUsed/>
    <w:rsid w:val="00275BCA"/>
    <w:rPr>
      <w:color w:val="808080"/>
      <w:shd w:val="clear" w:color="auto" w:fill="E6E6E6"/>
    </w:rPr>
  </w:style>
  <w:style w:type="paragraph" w:customStyle="1" w:styleId="CharCharCharChar2">
    <w:name w:val="Char Char Char Char"/>
    <w:basedOn w:val="Normal"/>
    <w:rsid w:val="006205DD"/>
    <w:pPr>
      <w:spacing w:after="160" w:line="240" w:lineRule="exact"/>
    </w:pPr>
    <w:rPr>
      <w:rFonts w:ascii="Verdana" w:eastAsia="Times New Roman" w:hAnsi="Verdana" w:cs="Times New Roman"/>
      <w:i/>
      <w:sz w:val="20"/>
      <w:szCs w:val="20"/>
      <w:lang w:val="sr-Cyrl-RS"/>
    </w:rPr>
  </w:style>
  <w:style w:type="table" w:customStyle="1" w:styleId="GridTable4Accent5">
    <w:name w:val="Grid Table 4 Accent 5"/>
    <w:basedOn w:val="TableNormal"/>
    <w:uiPriority w:val="49"/>
    <w:rsid w:val="00F62AB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Emphasis">
    <w:name w:val="Intense Emphasis"/>
    <w:uiPriority w:val="21"/>
    <w:qFormat/>
    <w:rsid w:val="00A534C8"/>
    <w:rPr>
      <w:i/>
      <w:iCs/>
      <w:color w:val="5B9BD5"/>
    </w:rPr>
  </w:style>
  <w:style w:type="table" w:customStyle="1" w:styleId="ListTable3Accent5">
    <w:name w:val="List Table 3 Accent 5"/>
    <w:basedOn w:val="TableNormal"/>
    <w:uiPriority w:val="48"/>
    <w:rsid w:val="008613C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1">
    <w:name w:val="List Table 3 Accent 1"/>
    <w:basedOn w:val="TableNormal"/>
    <w:uiPriority w:val="48"/>
    <w:rsid w:val="008613C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PlainTable5">
    <w:name w:val="Plain Table 5"/>
    <w:basedOn w:val="TableNormal"/>
    <w:uiPriority w:val="45"/>
    <w:rsid w:val="003A54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Normal"/>
    <w:uiPriority w:val="47"/>
    <w:rsid w:val="00DB62E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63EDF"/>
  </w:style>
  <w:style w:type="paragraph" w:customStyle="1" w:styleId="msonormal0">
    <w:name w:val="msonormal"/>
    <w:basedOn w:val="Normal"/>
    <w:rsid w:val="00F63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63EDF"/>
    <w:pPr>
      <w:widowControl w:val="0"/>
      <w:autoSpaceDE w:val="0"/>
      <w:autoSpaceDN w:val="0"/>
      <w:spacing w:after="0" w:line="158" w:lineRule="exact"/>
      <w:ind w:right="-29"/>
      <w:jc w:val="right"/>
    </w:pPr>
    <w:rPr>
      <w:rFonts w:ascii="Tahoma" w:eastAsia="Tahoma" w:hAnsi="Tahoma" w:cs="Tahoma"/>
      <w:lang w:val="hr-HR" w:eastAsia="hr-HR" w:bidi="hr-HR"/>
    </w:rPr>
  </w:style>
  <w:style w:type="numbering" w:customStyle="1" w:styleId="NoList2">
    <w:name w:val="No List2"/>
    <w:next w:val="NoList"/>
    <w:uiPriority w:val="99"/>
    <w:semiHidden/>
    <w:unhideWhenUsed/>
    <w:rsid w:val="00F63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19"/>
  </w:style>
  <w:style w:type="paragraph" w:styleId="Heading1">
    <w:name w:val="heading 1"/>
    <w:basedOn w:val="Normal"/>
    <w:next w:val="Normal"/>
    <w:link w:val="Heading1Char"/>
    <w:uiPriority w:val="9"/>
    <w:qFormat/>
    <w:rsid w:val="00503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77D47"/>
    <w:pPr>
      <w:keepNext/>
      <w:spacing w:before="240" w:after="0" w:line="240" w:lineRule="auto"/>
      <w:outlineLvl w:val="1"/>
    </w:pPr>
    <w:rPr>
      <w:rFonts w:ascii="Times New Roman" w:eastAsia="Times New Roman" w:hAnsi="Times New Roman" w:cs="Times New Roman"/>
      <w:b/>
      <w:bCs/>
      <w:i/>
      <w:iCs/>
      <w:sz w:val="24"/>
      <w:szCs w:val="24"/>
      <w:lang w:val="sl-SI"/>
    </w:rPr>
  </w:style>
  <w:style w:type="paragraph" w:styleId="Heading3">
    <w:name w:val="heading 3"/>
    <w:basedOn w:val="Normal"/>
    <w:next w:val="Normal"/>
    <w:link w:val="Heading3Char"/>
    <w:uiPriority w:val="9"/>
    <w:unhideWhenUsed/>
    <w:qFormat/>
    <w:rsid w:val="00085E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90B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04EF1"/>
    <w:pPr>
      <w:spacing w:after="0" w:line="240" w:lineRule="auto"/>
    </w:pPr>
  </w:style>
  <w:style w:type="paragraph" w:styleId="BalloonText">
    <w:name w:val="Balloon Text"/>
    <w:basedOn w:val="Normal"/>
    <w:link w:val="BalloonTextChar"/>
    <w:unhideWhenUsed/>
    <w:rsid w:val="009A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5BD4"/>
    <w:rPr>
      <w:rFonts w:ascii="Tahoma" w:hAnsi="Tahoma" w:cs="Tahoma"/>
      <w:sz w:val="16"/>
      <w:szCs w:val="16"/>
    </w:rPr>
  </w:style>
  <w:style w:type="table" w:styleId="TableGrid">
    <w:name w:val="Table Grid"/>
    <w:basedOn w:val="TableNormal"/>
    <w:uiPriority w:val="39"/>
    <w:rsid w:val="000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3F0D06"/>
    <w:pPr>
      <w:ind w:left="720"/>
      <w:contextualSpacing/>
    </w:p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rsid w:val="00507010"/>
    <w:pPr>
      <w:spacing w:after="0" w:line="240" w:lineRule="auto"/>
      <w:ind w:firstLine="360"/>
      <w:jc w:val="both"/>
    </w:pPr>
    <w:rPr>
      <w:rFonts w:ascii="Verdana" w:eastAsia="Calibri" w:hAnsi="Verdana" w:cs="Times New Roman"/>
      <w:sz w:val="20"/>
      <w:szCs w:val="20"/>
      <w:lang w:val="pl-PL"/>
    </w:rPr>
  </w:style>
  <w:style w:type="character" w:customStyle="1" w:styleId="FootnoteTextChar">
    <w:name w:val="Footnote Text Char"/>
    <w:basedOn w:val="DefaultParagraphFont"/>
    <w:uiPriority w:val="99"/>
    <w:rsid w:val="00507010"/>
    <w:rPr>
      <w:sz w:val="20"/>
      <w:szCs w:val="20"/>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link w:val="FootnoteText"/>
    <w:locked/>
    <w:rsid w:val="00507010"/>
    <w:rPr>
      <w:rFonts w:ascii="Verdana" w:eastAsia="Calibri" w:hAnsi="Verdana" w:cs="Times New Roman"/>
      <w:sz w:val="20"/>
      <w:szCs w:val="20"/>
      <w:lang w:val="pl-PL"/>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rsid w:val="00507010"/>
    <w:rPr>
      <w:rFonts w:cs="Times New Roman"/>
      <w:vertAlign w:val="superscript"/>
    </w:rPr>
  </w:style>
  <w:style w:type="paragraph" w:styleId="BodyText">
    <w:name w:val="Body Text"/>
    <w:basedOn w:val="Normal"/>
    <w:link w:val="BodyTextChar"/>
    <w:uiPriority w:val="1"/>
    <w:qFormat/>
    <w:rsid w:val="008C6B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6B23"/>
    <w:rPr>
      <w:rFonts w:ascii="Times New Roman" w:eastAsia="Times New Roman" w:hAnsi="Times New Roman" w:cs="Times New Roman"/>
      <w:sz w:val="24"/>
      <w:szCs w:val="24"/>
    </w:rPr>
  </w:style>
  <w:style w:type="paragraph" w:styleId="NormalWeb">
    <w:name w:val="Normal (Web)"/>
    <w:basedOn w:val="Normal"/>
    <w:uiPriority w:val="99"/>
    <w:unhideWhenUsed/>
    <w:rsid w:val="008C6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E0C"/>
    <w:rPr>
      <w:color w:val="0000FF" w:themeColor="hyperlink"/>
      <w:u w:val="single"/>
    </w:rPr>
  </w:style>
  <w:style w:type="paragraph" w:styleId="Header">
    <w:name w:val="header"/>
    <w:basedOn w:val="Normal"/>
    <w:link w:val="HeaderChar"/>
    <w:uiPriority w:val="99"/>
    <w:unhideWhenUsed/>
    <w:rsid w:val="00560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71"/>
  </w:style>
  <w:style w:type="paragraph" w:styleId="Footer">
    <w:name w:val="footer"/>
    <w:basedOn w:val="Normal"/>
    <w:link w:val="FooterChar"/>
    <w:uiPriority w:val="99"/>
    <w:unhideWhenUsed/>
    <w:rsid w:val="0056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71"/>
  </w:style>
  <w:style w:type="character" w:customStyle="1" w:styleId="ListParagraphChar">
    <w:name w:val="List Paragraph Char"/>
    <w:link w:val="ListParagraph"/>
    <w:locked/>
    <w:rsid w:val="00F22E36"/>
  </w:style>
  <w:style w:type="paragraph" w:styleId="Caption">
    <w:name w:val="caption"/>
    <w:basedOn w:val="Normal"/>
    <w:next w:val="Normal"/>
    <w:uiPriority w:val="35"/>
    <w:unhideWhenUsed/>
    <w:qFormat/>
    <w:rsid w:val="00D2502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D2502C"/>
    <w:pPr>
      <w:spacing w:after="0"/>
      <w:ind w:left="440" w:hanging="440"/>
    </w:pPr>
    <w:rPr>
      <w:rFonts w:cstheme="minorHAnsi"/>
      <w:smallCaps/>
      <w:sz w:val="20"/>
      <w:szCs w:val="20"/>
    </w:rPr>
  </w:style>
  <w:style w:type="character" w:styleId="Strong">
    <w:name w:val="Strong"/>
    <w:basedOn w:val="DefaultParagraphFont"/>
    <w:qFormat/>
    <w:rsid w:val="00D2502C"/>
    <w:rPr>
      <w:b/>
      <w:bCs/>
    </w:rPr>
  </w:style>
  <w:style w:type="character" w:customStyle="1" w:styleId="Heading1Char">
    <w:name w:val="Heading 1 Char"/>
    <w:basedOn w:val="DefaultParagraphFont"/>
    <w:link w:val="Heading1"/>
    <w:rsid w:val="0050304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3043"/>
    <w:pPr>
      <w:spacing w:line="259" w:lineRule="auto"/>
      <w:outlineLvl w:val="9"/>
    </w:pPr>
  </w:style>
  <w:style w:type="paragraph" w:styleId="TOC1">
    <w:name w:val="toc 1"/>
    <w:basedOn w:val="Normal"/>
    <w:next w:val="Normal"/>
    <w:autoRedefine/>
    <w:uiPriority w:val="39"/>
    <w:unhideWhenUsed/>
    <w:rsid w:val="00503043"/>
    <w:pPr>
      <w:spacing w:after="100"/>
    </w:pPr>
  </w:style>
  <w:style w:type="paragraph" w:styleId="TOC2">
    <w:name w:val="toc 2"/>
    <w:basedOn w:val="Normal"/>
    <w:next w:val="Normal"/>
    <w:autoRedefine/>
    <w:uiPriority w:val="39"/>
    <w:unhideWhenUsed/>
    <w:rsid w:val="00B22FAC"/>
    <w:pPr>
      <w:tabs>
        <w:tab w:val="left" w:pos="880"/>
        <w:tab w:val="right" w:leader="dot" w:pos="9629"/>
      </w:tabs>
      <w:spacing w:after="100"/>
      <w:ind w:left="220"/>
    </w:pPr>
    <w:rPr>
      <w:rFonts w:ascii="Times New Roman" w:hAnsi="Times New Roman" w:cs="Times New Roman"/>
      <w:noProof/>
      <w:lang w:val="sr-Cyrl-RS"/>
    </w:rPr>
  </w:style>
  <w:style w:type="paragraph" w:styleId="TOC3">
    <w:name w:val="toc 3"/>
    <w:basedOn w:val="Normal"/>
    <w:next w:val="Normal"/>
    <w:autoRedefine/>
    <w:uiPriority w:val="39"/>
    <w:unhideWhenUsed/>
    <w:rsid w:val="00503043"/>
    <w:pPr>
      <w:spacing w:after="100"/>
      <w:ind w:left="440"/>
    </w:pPr>
  </w:style>
  <w:style w:type="character" w:customStyle="1" w:styleId="Heading4Char">
    <w:name w:val="Heading 4 Char"/>
    <w:basedOn w:val="DefaultParagraphFont"/>
    <w:link w:val="Heading4"/>
    <w:rsid w:val="00690BEF"/>
    <w:rPr>
      <w:rFonts w:asciiTheme="majorHAnsi" w:eastAsiaTheme="majorEastAsia" w:hAnsiTheme="majorHAnsi" w:cstheme="majorBidi"/>
      <w:i/>
      <w:iCs/>
      <w:color w:val="365F91" w:themeColor="accent1" w:themeShade="BF"/>
    </w:rPr>
  </w:style>
  <w:style w:type="paragraph" w:customStyle="1" w:styleId="clan">
    <w:name w:val="clan"/>
    <w:basedOn w:val="Normal"/>
    <w:rsid w:val="00D74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74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38086B"/>
  </w:style>
  <w:style w:type="character" w:styleId="FollowedHyperlink">
    <w:name w:val="FollowedHyperlink"/>
    <w:basedOn w:val="DefaultParagraphFont"/>
    <w:uiPriority w:val="99"/>
    <w:semiHidden/>
    <w:unhideWhenUsed/>
    <w:rsid w:val="006A10AC"/>
    <w:rPr>
      <w:color w:val="800080" w:themeColor="followedHyperlink"/>
      <w:u w:val="single"/>
    </w:rPr>
  </w:style>
  <w:style w:type="table" w:customStyle="1" w:styleId="GridTable5DarkAccent1">
    <w:name w:val="Grid Table 5 Dark Accent 1"/>
    <w:basedOn w:val="TableNormal"/>
    <w:uiPriority w:val="50"/>
    <w:rsid w:val="00C57C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6B139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nhideWhenUsed/>
    <w:rsid w:val="003B16C0"/>
    <w:rPr>
      <w:sz w:val="16"/>
      <w:szCs w:val="16"/>
    </w:rPr>
  </w:style>
  <w:style w:type="paragraph" w:styleId="CommentText">
    <w:name w:val="annotation text"/>
    <w:basedOn w:val="Normal"/>
    <w:link w:val="CommentTextChar"/>
    <w:unhideWhenUsed/>
    <w:rsid w:val="003B16C0"/>
    <w:pPr>
      <w:spacing w:line="240" w:lineRule="auto"/>
    </w:pPr>
    <w:rPr>
      <w:sz w:val="20"/>
      <w:szCs w:val="20"/>
    </w:rPr>
  </w:style>
  <w:style w:type="character" w:customStyle="1" w:styleId="CommentTextChar">
    <w:name w:val="Comment Text Char"/>
    <w:basedOn w:val="DefaultParagraphFont"/>
    <w:link w:val="CommentText"/>
    <w:rsid w:val="003B16C0"/>
    <w:rPr>
      <w:sz w:val="20"/>
      <w:szCs w:val="20"/>
    </w:rPr>
  </w:style>
  <w:style w:type="paragraph" w:styleId="CommentSubject">
    <w:name w:val="annotation subject"/>
    <w:basedOn w:val="CommentText"/>
    <w:next w:val="CommentText"/>
    <w:link w:val="CommentSubjectChar"/>
    <w:unhideWhenUsed/>
    <w:rsid w:val="003B16C0"/>
    <w:rPr>
      <w:b/>
      <w:bCs/>
    </w:rPr>
  </w:style>
  <w:style w:type="character" w:customStyle="1" w:styleId="CommentSubjectChar">
    <w:name w:val="Comment Subject Char"/>
    <w:basedOn w:val="CommentTextChar"/>
    <w:link w:val="CommentSubject"/>
    <w:rsid w:val="003B16C0"/>
    <w:rPr>
      <w:b/>
      <w:bCs/>
      <w:sz w:val="20"/>
      <w:szCs w:val="20"/>
    </w:rPr>
  </w:style>
  <w:style w:type="character" w:styleId="EndnoteReference">
    <w:name w:val="endnote reference"/>
    <w:basedOn w:val="DefaultParagraphFont"/>
    <w:uiPriority w:val="99"/>
    <w:semiHidden/>
    <w:unhideWhenUsed/>
    <w:rsid w:val="008145F1"/>
    <w:rPr>
      <w:vertAlign w:val="superscript"/>
    </w:rPr>
  </w:style>
  <w:style w:type="paragraph" w:customStyle="1" w:styleId="CharCharCharChar">
    <w:name w:val="Char Char Char Char"/>
    <w:basedOn w:val="Normal"/>
    <w:rsid w:val="000A7C0A"/>
    <w:pPr>
      <w:spacing w:after="160" w:line="240" w:lineRule="exact"/>
    </w:pPr>
    <w:rPr>
      <w:rFonts w:ascii="Verdana" w:eastAsia="Times New Roman" w:hAnsi="Verdana" w:cs="Times New Roman"/>
      <w:i/>
      <w:sz w:val="20"/>
      <w:szCs w:val="20"/>
    </w:rPr>
  </w:style>
  <w:style w:type="paragraph" w:customStyle="1" w:styleId="Default">
    <w:name w:val="Default"/>
    <w:rsid w:val="00AB4C97"/>
    <w:pPr>
      <w:autoSpaceDE w:val="0"/>
      <w:autoSpaceDN w:val="0"/>
      <w:adjustRightInd w:val="0"/>
      <w:spacing w:after="0" w:line="240" w:lineRule="auto"/>
    </w:pPr>
    <w:rPr>
      <w:rFonts w:ascii="Cambria" w:eastAsia="Calibri" w:hAnsi="Cambria" w:cs="Cambria"/>
      <w:color w:val="000000"/>
      <w:sz w:val="24"/>
      <w:szCs w:val="24"/>
      <w:lang w:val="en-GB"/>
    </w:rPr>
  </w:style>
  <w:style w:type="character" w:customStyle="1" w:styleId="Heading2Char">
    <w:name w:val="Heading 2 Char"/>
    <w:basedOn w:val="DefaultParagraphFont"/>
    <w:link w:val="Heading2"/>
    <w:rsid w:val="00477D47"/>
    <w:rPr>
      <w:rFonts w:ascii="Times New Roman" w:eastAsia="Times New Roman" w:hAnsi="Times New Roman" w:cs="Times New Roman"/>
      <w:b/>
      <w:bCs/>
      <w:i/>
      <w:iCs/>
      <w:sz w:val="24"/>
      <w:szCs w:val="24"/>
      <w:lang w:val="sl-SI"/>
    </w:rPr>
  </w:style>
  <w:style w:type="character" w:styleId="PageNumber">
    <w:name w:val="page number"/>
    <w:rsid w:val="00477D47"/>
    <w:rPr>
      <w:rFonts w:cs="Times New Roman"/>
    </w:rPr>
  </w:style>
  <w:style w:type="paragraph" w:customStyle="1" w:styleId="CharCharCharChar0">
    <w:name w:val="Char Char Char Char"/>
    <w:basedOn w:val="Normal"/>
    <w:rsid w:val="00477D47"/>
    <w:pPr>
      <w:spacing w:after="160" w:line="240" w:lineRule="exact"/>
    </w:pPr>
    <w:rPr>
      <w:rFonts w:ascii="Arial" w:eastAsia="Times New Roman" w:hAnsi="Arial" w:cs="Arial"/>
      <w:sz w:val="20"/>
      <w:szCs w:val="20"/>
      <w:lang w:val="en-GB"/>
    </w:rPr>
  </w:style>
  <w:style w:type="character" w:customStyle="1" w:styleId="Heading3Char">
    <w:name w:val="Heading 3 Char"/>
    <w:basedOn w:val="DefaultParagraphFont"/>
    <w:link w:val="Heading3"/>
    <w:uiPriority w:val="9"/>
    <w:rsid w:val="00085E2F"/>
    <w:rPr>
      <w:rFonts w:asciiTheme="majorHAnsi" w:eastAsiaTheme="majorEastAsia" w:hAnsiTheme="majorHAnsi" w:cstheme="majorBidi"/>
      <w:color w:val="243F60" w:themeColor="accent1" w:themeShade="7F"/>
      <w:sz w:val="24"/>
      <w:szCs w:val="24"/>
    </w:rPr>
  </w:style>
  <w:style w:type="character" w:customStyle="1" w:styleId="badge">
    <w:name w:val="badge"/>
    <w:basedOn w:val="DefaultParagraphFont"/>
    <w:rsid w:val="00085E2F"/>
  </w:style>
  <w:style w:type="character" w:customStyle="1" w:styleId="apple-converted-space">
    <w:name w:val="apple-converted-space"/>
    <w:basedOn w:val="DefaultParagraphFont"/>
    <w:rsid w:val="00085E2F"/>
  </w:style>
  <w:style w:type="paragraph" w:customStyle="1" w:styleId="CharCharCharChar1">
    <w:name w:val="Char Char Char Char"/>
    <w:basedOn w:val="Normal"/>
    <w:rsid w:val="00456AC9"/>
    <w:pPr>
      <w:spacing w:after="160" w:line="240" w:lineRule="exact"/>
    </w:pPr>
    <w:rPr>
      <w:rFonts w:ascii="Verdana" w:eastAsia="Times New Roman" w:hAnsi="Verdana" w:cs="Times New Roman"/>
      <w:i/>
      <w:sz w:val="20"/>
      <w:szCs w:val="20"/>
      <w:lang w:val="sr-Cyrl-RS"/>
    </w:rPr>
  </w:style>
  <w:style w:type="character" w:customStyle="1" w:styleId="UnresolvedMention">
    <w:name w:val="Unresolved Mention"/>
    <w:basedOn w:val="DefaultParagraphFont"/>
    <w:uiPriority w:val="99"/>
    <w:semiHidden/>
    <w:unhideWhenUsed/>
    <w:rsid w:val="00275BCA"/>
    <w:rPr>
      <w:color w:val="808080"/>
      <w:shd w:val="clear" w:color="auto" w:fill="E6E6E6"/>
    </w:rPr>
  </w:style>
  <w:style w:type="paragraph" w:customStyle="1" w:styleId="CharCharCharChar2">
    <w:name w:val="Char Char Char Char"/>
    <w:basedOn w:val="Normal"/>
    <w:rsid w:val="006205DD"/>
    <w:pPr>
      <w:spacing w:after="160" w:line="240" w:lineRule="exact"/>
    </w:pPr>
    <w:rPr>
      <w:rFonts w:ascii="Verdana" w:eastAsia="Times New Roman" w:hAnsi="Verdana" w:cs="Times New Roman"/>
      <w:i/>
      <w:sz w:val="20"/>
      <w:szCs w:val="20"/>
      <w:lang w:val="sr-Cyrl-RS"/>
    </w:rPr>
  </w:style>
  <w:style w:type="table" w:customStyle="1" w:styleId="GridTable4Accent5">
    <w:name w:val="Grid Table 4 Accent 5"/>
    <w:basedOn w:val="TableNormal"/>
    <w:uiPriority w:val="49"/>
    <w:rsid w:val="00F62AB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Emphasis">
    <w:name w:val="Intense Emphasis"/>
    <w:uiPriority w:val="21"/>
    <w:qFormat/>
    <w:rsid w:val="00A534C8"/>
    <w:rPr>
      <w:i/>
      <w:iCs/>
      <w:color w:val="5B9BD5"/>
    </w:rPr>
  </w:style>
  <w:style w:type="table" w:customStyle="1" w:styleId="ListTable3Accent5">
    <w:name w:val="List Table 3 Accent 5"/>
    <w:basedOn w:val="TableNormal"/>
    <w:uiPriority w:val="48"/>
    <w:rsid w:val="008613C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1">
    <w:name w:val="List Table 3 Accent 1"/>
    <w:basedOn w:val="TableNormal"/>
    <w:uiPriority w:val="48"/>
    <w:rsid w:val="008613C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PlainTable5">
    <w:name w:val="Plain Table 5"/>
    <w:basedOn w:val="TableNormal"/>
    <w:uiPriority w:val="45"/>
    <w:rsid w:val="003A54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1">
    <w:name w:val="Grid Table 2 Accent 1"/>
    <w:basedOn w:val="TableNormal"/>
    <w:uiPriority w:val="47"/>
    <w:rsid w:val="00DB62E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63EDF"/>
  </w:style>
  <w:style w:type="paragraph" w:customStyle="1" w:styleId="msonormal0">
    <w:name w:val="msonormal"/>
    <w:basedOn w:val="Normal"/>
    <w:rsid w:val="00F63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63EDF"/>
    <w:pPr>
      <w:widowControl w:val="0"/>
      <w:autoSpaceDE w:val="0"/>
      <w:autoSpaceDN w:val="0"/>
      <w:spacing w:after="0" w:line="158" w:lineRule="exact"/>
      <w:ind w:right="-29"/>
      <w:jc w:val="right"/>
    </w:pPr>
    <w:rPr>
      <w:rFonts w:ascii="Tahoma" w:eastAsia="Tahoma" w:hAnsi="Tahoma" w:cs="Tahoma"/>
      <w:lang w:val="hr-HR" w:eastAsia="hr-HR" w:bidi="hr-HR"/>
    </w:rPr>
  </w:style>
  <w:style w:type="numbering" w:customStyle="1" w:styleId="NoList2">
    <w:name w:val="No List2"/>
    <w:next w:val="NoList"/>
    <w:uiPriority w:val="99"/>
    <w:semiHidden/>
    <w:unhideWhenUsed/>
    <w:rsid w:val="00F6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6137">
      <w:bodyDiv w:val="1"/>
      <w:marLeft w:val="0"/>
      <w:marRight w:val="0"/>
      <w:marTop w:val="0"/>
      <w:marBottom w:val="0"/>
      <w:divBdr>
        <w:top w:val="none" w:sz="0" w:space="0" w:color="auto"/>
        <w:left w:val="none" w:sz="0" w:space="0" w:color="auto"/>
        <w:bottom w:val="none" w:sz="0" w:space="0" w:color="auto"/>
        <w:right w:val="none" w:sz="0" w:space="0" w:color="auto"/>
      </w:divBdr>
    </w:div>
    <w:div w:id="66391047">
      <w:bodyDiv w:val="1"/>
      <w:marLeft w:val="0"/>
      <w:marRight w:val="0"/>
      <w:marTop w:val="0"/>
      <w:marBottom w:val="0"/>
      <w:divBdr>
        <w:top w:val="none" w:sz="0" w:space="0" w:color="auto"/>
        <w:left w:val="none" w:sz="0" w:space="0" w:color="auto"/>
        <w:bottom w:val="none" w:sz="0" w:space="0" w:color="auto"/>
        <w:right w:val="none" w:sz="0" w:space="0" w:color="auto"/>
      </w:divBdr>
    </w:div>
    <w:div w:id="134642886">
      <w:bodyDiv w:val="1"/>
      <w:marLeft w:val="0"/>
      <w:marRight w:val="0"/>
      <w:marTop w:val="0"/>
      <w:marBottom w:val="0"/>
      <w:divBdr>
        <w:top w:val="none" w:sz="0" w:space="0" w:color="auto"/>
        <w:left w:val="none" w:sz="0" w:space="0" w:color="auto"/>
        <w:bottom w:val="none" w:sz="0" w:space="0" w:color="auto"/>
        <w:right w:val="none" w:sz="0" w:space="0" w:color="auto"/>
      </w:divBdr>
    </w:div>
    <w:div w:id="167407638">
      <w:bodyDiv w:val="1"/>
      <w:marLeft w:val="0"/>
      <w:marRight w:val="0"/>
      <w:marTop w:val="0"/>
      <w:marBottom w:val="0"/>
      <w:divBdr>
        <w:top w:val="none" w:sz="0" w:space="0" w:color="auto"/>
        <w:left w:val="none" w:sz="0" w:space="0" w:color="auto"/>
        <w:bottom w:val="none" w:sz="0" w:space="0" w:color="auto"/>
        <w:right w:val="none" w:sz="0" w:space="0" w:color="auto"/>
      </w:divBdr>
      <w:divsChild>
        <w:div w:id="1380326889">
          <w:marLeft w:val="446"/>
          <w:marRight w:val="0"/>
          <w:marTop w:val="0"/>
          <w:marBottom w:val="0"/>
          <w:divBdr>
            <w:top w:val="none" w:sz="0" w:space="0" w:color="auto"/>
            <w:left w:val="none" w:sz="0" w:space="0" w:color="auto"/>
            <w:bottom w:val="none" w:sz="0" w:space="0" w:color="auto"/>
            <w:right w:val="none" w:sz="0" w:space="0" w:color="auto"/>
          </w:divBdr>
        </w:div>
      </w:divsChild>
    </w:div>
    <w:div w:id="285432183">
      <w:bodyDiv w:val="1"/>
      <w:marLeft w:val="0"/>
      <w:marRight w:val="0"/>
      <w:marTop w:val="0"/>
      <w:marBottom w:val="0"/>
      <w:divBdr>
        <w:top w:val="none" w:sz="0" w:space="0" w:color="auto"/>
        <w:left w:val="none" w:sz="0" w:space="0" w:color="auto"/>
        <w:bottom w:val="none" w:sz="0" w:space="0" w:color="auto"/>
        <w:right w:val="none" w:sz="0" w:space="0" w:color="auto"/>
      </w:divBdr>
    </w:div>
    <w:div w:id="316228644">
      <w:bodyDiv w:val="1"/>
      <w:marLeft w:val="0"/>
      <w:marRight w:val="0"/>
      <w:marTop w:val="0"/>
      <w:marBottom w:val="0"/>
      <w:divBdr>
        <w:top w:val="none" w:sz="0" w:space="0" w:color="auto"/>
        <w:left w:val="none" w:sz="0" w:space="0" w:color="auto"/>
        <w:bottom w:val="none" w:sz="0" w:space="0" w:color="auto"/>
        <w:right w:val="none" w:sz="0" w:space="0" w:color="auto"/>
      </w:divBdr>
    </w:div>
    <w:div w:id="579220751">
      <w:bodyDiv w:val="1"/>
      <w:marLeft w:val="0"/>
      <w:marRight w:val="0"/>
      <w:marTop w:val="0"/>
      <w:marBottom w:val="0"/>
      <w:divBdr>
        <w:top w:val="none" w:sz="0" w:space="0" w:color="auto"/>
        <w:left w:val="none" w:sz="0" w:space="0" w:color="auto"/>
        <w:bottom w:val="none" w:sz="0" w:space="0" w:color="auto"/>
        <w:right w:val="none" w:sz="0" w:space="0" w:color="auto"/>
      </w:divBdr>
      <w:divsChild>
        <w:div w:id="56901087">
          <w:marLeft w:val="360"/>
          <w:marRight w:val="0"/>
          <w:marTop w:val="200"/>
          <w:marBottom w:val="0"/>
          <w:divBdr>
            <w:top w:val="none" w:sz="0" w:space="0" w:color="auto"/>
            <w:left w:val="none" w:sz="0" w:space="0" w:color="auto"/>
            <w:bottom w:val="none" w:sz="0" w:space="0" w:color="auto"/>
            <w:right w:val="none" w:sz="0" w:space="0" w:color="auto"/>
          </w:divBdr>
        </w:div>
      </w:divsChild>
    </w:div>
    <w:div w:id="657223354">
      <w:bodyDiv w:val="1"/>
      <w:marLeft w:val="0"/>
      <w:marRight w:val="0"/>
      <w:marTop w:val="0"/>
      <w:marBottom w:val="0"/>
      <w:divBdr>
        <w:top w:val="none" w:sz="0" w:space="0" w:color="auto"/>
        <w:left w:val="none" w:sz="0" w:space="0" w:color="auto"/>
        <w:bottom w:val="none" w:sz="0" w:space="0" w:color="auto"/>
        <w:right w:val="none" w:sz="0" w:space="0" w:color="auto"/>
      </w:divBdr>
    </w:div>
    <w:div w:id="669138171">
      <w:bodyDiv w:val="1"/>
      <w:marLeft w:val="0"/>
      <w:marRight w:val="0"/>
      <w:marTop w:val="0"/>
      <w:marBottom w:val="0"/>
      <w:divBdr>
        <w:top w:val="none" w:sz="0" w:space="0" w:color="auto"/>
        <w:left w:val="none" w:sz="0" w:space="0" w:color="auto"/>
        <w:bottom w:val="none" w:sz="0" w:space="0" w:color="auto"/>
        <w:right w:val="none" w:sz="0" w:space="0" w:color="auto"/>
      </w:divBdr>
    </w:div>
    <w:div w:id="680859089">
      <w:bodyDiv w:val="1"/>
      <w:marLeft w:val="0"/>
      <w:marRight w:val="0"/>
      <w:marTop w:val="0"/>
      <w:marBottom w:val="0"/>
      <w:divBdr>
        <w:top w:val="none" w:sz="0" w:space="0" w:color="auto"/>
        <w:left w:val="none" w:sz="0" w:space="0" w:color="auto"/>
        <w:bottom w:val="none" w:sz="0" w:space="0" w:color="auto"/>
        <w:right w:val="none" w:sz="0" w:space="0" w:color="auto"/>
      </w:divBdr>
    </w:div>
    <w:div w:id="815609490">
      <w:bodyDiv w:val="1"/>
      <w:marLeft w:val="0"/>
      <w:marRight w:val="0"/>
      <w:marTop w:val="0"/>
      <w:marBottom w:val="0"/>
      <w:divBdr>
        <w:top w:val="none" w:sz="0" w:space="0" w:color="auto"/>
        <w:left w:val="none" w:sz="0" w:space="0" w:color="auto"/>
        <w:bottom w:val="none" w:sz="0" w:space="0" w:color="auto"/>
        <w:right w:val="none" w:sz="0" w:space="0" w:color="auto"/>
      </w:divBdr>
    </w:div>
    <w:div w:id="994063887">
      <w:bodyDiv w:val="1"/>
      <w:marLeft w:val="0"/>
      <w:marRight w:val="0"/>
      <w:marTop w:val="0"/>
      <w:marBottom w:val="0"/>
      <w:divBdr>
        <w:top w:val="none" w:sz="0" w:space="0" w:color="auto"/>
        <w:left w:val="none" w:sz="0" w:space="0" w:color="auto"/>
        <w:bottom w:val="none" w:sz="0" w:space="0" w:color="auto"/>
        <w:right w:val="none" w:sz="0" w:space="0" w:color="auto"/>
      </w:divBdr>
    </w:div>
    <w:div w:id="1064527976">
      <w:bodyDiv w:val="1"/>
      <w:marLeft w:val="0"/>
      <w:marRight w:val="0"/>
      <w:marTop w:val="0"/>
      <w:marBottom w:val="0"/>
      <w:divBdr>
        <w:top w:val="none" w:sz="0" w:space="0" w:color="auto"/>
        <w:left w:val="none" w:sz="0" w:space="0" w:color="auto"/>
        <w:bottom w:val="none" w:sz="0" w:space="0" w:color="auto"/>
        <w:right w:val="none" w:sz="0" w:space="0" w:color="auto"/>
      </w:divBdr>
    </w:div>
    <w:div w:id="1073698076">
      <w:bodyDiv w:val="1"/>
      <w:marLeft w:val="0"/>
      <w:marRight w:val="0"/>
      <w:marTop w:val="0"/>
      <w:marBottom w:val="0"/>
      <w:divBdr>
        <w:top w:val="none" w:sz="0" w:space="0" w:color="auto"/>
        <w:left w:val="none" w:sz="0" w:space="0" w:color="auto"/>
        <w:bottom w:val="none" w:sz="0" w:space="0" w:color="auto"/>
        <w:right w:val="none" w:sz="0" w:space="0" w:color="auto"/>
      </w:divBdr>
    </w:div>
    <w:div w:id="1121996531">
      <w:bodyDiv w:val="1"/>
      <w:marLeft w:val="0"/>
      <w:marRight w:val="0"/>
      <w:marTop w:val="0"/>
      <w:marBottom w:val="0"/>
      <w:divBdr>
        <w:top w:val="none" w:sz="0" w:space="0" w:color="auto"/>
        <w:left w:val="none" w:sz="0" w:space="0" w:color="auto"/>
        <w:bottom w:val="none" w:sz="0" w:space="0" w:color="auto"/>
        <w:right w:val="none" w:sz="0" w:space="0" w:color="auto"/>
      </w:divBdr>
    </w:div>
    <w:div w:id="1184173726">
      <w:bodyDiv w:val="1"/>
      <w:marLeft w:val="0"/>
      <w:marRight w:val="0"/>
      <w:marTop w:val="0"/>
      <w:marBottom w:val="0"/>
      <w:divBdr>
        <w:top w:val="none" w:sz="0" w:space="0" w:color="auto"/>
        <w:left w:val="none" w:sz="0" w:space="0" w:color="auto"/>
        <w:bottom w:val="none" w:sz="0" w:space="0" w:color="auto"/>
        <w:right w:val="none" w:sz="0" w:space="0" w:color="auto"/>
      </w:divBdr>
    </w:div>
    <w:div w:id="1241334901">
      <w:bodyDiv w:val="1"/>
      <w:marLeft w:val="0"/>
      <w:marRight w:val="0"/>
      <w:marTop w:val="0"/>
      <w:marBottom w:val="0"/>
      <w:divBdr>
        <w:top w:val="none" w:sz="0" w:space="0" w:color="auto"/>
        <w:left w:val="none" w:sz="0" w:space="0" w:color="auto"/>
        <w:bottom w:val="none" w:sz="0" w:space="0" w:color="auto"/>
        <w:right w:val="none" w:sz="0" w:space="0" w:color="auto"/>
      </w:divBdr>
    </w:div>
    <w:div w:id="1274559113">
      <w:bodyDiv w:val="1"/>
      <w:marLeft w:val="0"/>
      <w:marRight w:val="0"/>
      <w:marTop w:val="0"/>
      <w:marBottom w:val="0"/>
      <w:divBdr>
        <w:top w:val="none" w:sz="0" w:space="0" w:color="auto"/>
        <w:left w:val="none" w:sz="0" w:space="0" w:color="auto"/>
        <w:bottom w:val="none" w:sz="0" w:space="0" w:color="auto"/>
        <w:right w:val="none" w:sz="0" w:space="0" w:color="auto"/>
      </w:divBdr>
    </w:div>
    <w:div w:id="1302612388">
      <w:bodyDiv w:val="1"/>
      <w:marLeft w:val="0"/>
      <w:marRight w:val="0"/>
      <w:marTop w:val="0"/>
      <w:marBottom w:val="0"/>
      <w:divBdr>
        <w:top w:val="none" w:sz="0" w:space="0" w:color="auto"/>
        <w:left w:val="none" w:sz="0" w:space="0" w:color="auto"/>
        <w:bottom w:val="none" w:sz="0" w:space="0" w:color="auto"/>
        <w:right w:val="none" w:sz="0" w:space="0" w:color="auto"/>
      </w:divBdr>
    </w:div>
    <w:div w:id="1348870325">
      <w:bodyDiv w:val="1"/>
      <w:marLeft w:val="0"/>
      <w:marRight w:val="0"/>
      <w:marTop w:val="0"/>
      <w:marBottom w:val="0"/>
      <w:divBdr>
        <w:top w:val="none" w:sz="0" w:space="0" w:color="auto"/>
        <w:left w:val="none" w:sz="0" w:space="0" w:color="auto"/>
        <w:bottom w:val="none" w:sz="0" w:space="0" w:color="auto"/>
        <w:right w:val="none" w:sz="0" w:space="0" w:color="auto"/>
      </w:divBdr>
    </w:div>
    <w:div w:id="1424105483">
      <w:bodyDiv w:val="1"/>
      <w:marLeft w:val="0"/>
      <w:marRight w:val="0"/>
      <w:marTop w:val="0"/>
      <w:marBottom w:val="0"/>
      <w:divBdr>
        <w:top w:val="none" w:sz="0" w:space="0" w:color="auto"/>
        <w:left w:val="none" w:sz="0" w:space="0" w:color="auto"/>
        <w:bottom w:val="none" w:sz="0" w:space="0" w:color="auto"/>
        <w:right w:val="none" w:sz="0" w:space="0" w:color="auto"/>
      </w:divBdr>
    </w:div>
    <w:div w:id="1470319958">
      <w:bodyDiv w:val="1"/>
      <w:marLeft w:val="0"/>
      <w:marRight w:val="0"/>
      <w:marTop w:val="0"/>
      <w:marBottom w:val="0"/>
      <w:divBdr>
        <w:top w:val="none" w:sz="0" w:space="0" w:color="auto"/>
        <w:left w:val="none" w:sz="0" w:space="0" w:color="auto"/>
        <w:bottom w:val="none" w:sz="0" w:space="0" w:color="auto"/>
        <w:right w:val="none" w:sz="0" w:space="0" w:color="auto"/>
      </w:divBdr>
    </w:div>
    <w:div w:id="1578051860">
      <w:bodyDiv w:val="1"/>
      <w:marLeft w:val="0"/>
      <w:marRight w:val="0"/>
      <w:marTop w:val="0"/>
      <w:marBottom w:val="0"/>
      <w:divBdr>
        <w:top w:val="none" w:sz="0" w:space="0" w:color="auto"/>
        <w:left w:val="none" w:sz="0" w:space="0" w:color="auto"/>
        <w:bottom w:val="none" w:sz="0" w:space="0" w:color="auto"/>
        <w:right w:val="none" w:sz="0" w:space="0" w:color="auto"/>
      </w:divBdr>
    </w:div>
    <w:div w:id="1580865495">
      <w:bodyDiv w:val="1"/>
      <w:marLeft w:val="0"/>
      <w:marRight w:val="0"/>
      <w:marTop w:val="0"/>
      <w:marBottom w:val="0"/>
      <w:divBdr>
        <w:top w:val="none" w:sz="0" w:space="0" w:color="auto"/>
        <w:left w:val="none" w:sz="0" w:space="0" w:color="auto"/>
        <w:bottom w:val="none" w:sz="0" w:space="0" w:color="auto"/>
        <w:right w:val="none" w:sz="0" w:space="0" w:color="auto"/>
      </w:divBdr>
    </w:div>
    <w:div w:id="1606501856">
      <w:bodyDiv w:val="1"/>
      <w:marLeft w:val="0"/>
      <w:marRight w:val="0"/>
      <w:marTop w:val="0"/>
      <w:marBottom w:val="0"/>
      <w:divBdr>
        <w:top w:val="none" w:sz="0" w:space="0" w:color="auto"/>
        <w:left w:val="none" w:sz="0" w:space="0" w:color="auto"/>
        <w:bottom w:val="none" w:sz="0" w:space="0" w:color="auto"/>
        <w:right w:val="none" w:sz="0" w:space="0" w:color="auto"/>
      </w:divBdr>
    </w:div>
    <w:div w:id="1612476138">
      <w:bodyDiv w:val="1"/>
      <w:marLeft w:val="0"/>
      <w:marRight w:val="0"/>
      <w:marTop w:val="0"/>
      <w:marBottom w:val="0"/>
      <w:divBdr>
        <w:top w:val="none" w:sz="0" w:space="0" w:color="auto"/>
        <w:left w:val="none" w:sz="0" w:space="0" w:color="auto"/>
        <w:bottom w:val="none" w:sz="0" w:space="0" w:color="auto"/>
        <w:right w:val="none" w:sz="0" w:space="0" w:color="auto"/>
      </w:divBdr>
      <w:divsChild>
        <w:div w:id="1121806319">
          <w:marLeft w:val="0"/>
          <w:marRight w:val="0"/>
          <w:marTop w:val="0"/>
          <w:marBottom w:val="0"/>
          <w:divBdr>
            <w:top w:val="none" w:sz="0" w:space="0" w:color="auto"/>
            <w:left w:val="none" w:sz="0" w:space="0" w:color="auto"/>
            <w:bottom w:val="none" w:sz="0" w:space="0" w:color="auto"/>
            <w:right w:val="none" w:sz="0" w:space="0" w:color="auto"/>
          </w:divBdr>
        </w:div>
        <w:div w:id="1916162223">
          <w:marLeft w:val="0"/>
          <w:marRight w:val="0"/>
          <w:marTop w:val="0"/>
          <w:marBottom w:val="0"/>
          <w:divBdr>
            <w:top w:val="none" w:sz="0" w:space="0" w:color="auto"/>
            <w:left w:val="none" w:sz="0" w:space="0" w:color="auto"/>
            <w:bottom w:val="none" w:sz="0" w:space="0" w:color="auto"/>
            <w:right w:val="none" w:sz="0" w:space="0" w:color="auto"/>
          </w:divBdr>
        </w:div>
      </w:divsChild>
    </w:div>
    <w:div w:id="1655061987">
      <w:bodyDiv w:val="1"/>
      <w:marLeft w:val="0"/>
      <w:marRight w:val="0"/>
      <w:marTop w:val="0"/>
      <w:marBottom w:val="0"/>
      <w:divBdr>
        <w:top w:val="none" w:sz="0" w:space="0" w:color="auto"/>
        <w:left w:val="none" w:sz="0" w:space="0" w:color="auto"/>
        <w:bottom w:val="none" w:sz="0" w:space="0" w:color="auto"/>
        <w:right w:val="none" w:sz="0" w:space="0" w:color="auto"/>
      </w:divBdr>
    </w:div>
    <w:div w:id="1658531494">
      <w:bodyDiv w:val="1"/>
      <w:marLeft w:val="0"/>
      <w:marRight w:val="0"/>
      <w:marTop w:val="0"/>
      <w:marBottom w:val="0"/>
      <w:divBdr>
        <w:top w:val="none" w:sz="0" w:space="0" w:color="auto"/>
        <w:left w:val="none" w:sz="0" w:space="0" w:color="auto"/>
        <w:bottom w:val="none" w:sz="0" w:space="0" w:color="auto"/>
        <w:right w:val="none" w:sz="0" w:space="0" w:color="auto"/>
      </w:divBdr>
      <w:divsChild>
        <w:div w:id="1619024931">
          <w:marLeft w:val="0"/>
          <w:marRight w:val="0"/>
          <w:marTop w:val="0"/>
          <w:marBottom w:val="0"/>
          <w:divBdr>
            <w:top w:val="none" w:sz="0" w:space="0" w:color="auto"/>
            <w:left w:val="none" w:sz="0" w:space="0" w:color="auto"/>
            <w:bottom w:val="none" w:sz="0" w:space="0" w:color="auto"/>
            <w:right w:val="none" w:sz="0" w:space="0" w:color="auto"/>
          </w:divBdr>
        </w:div>
      </w:divsChild>
    </w:div>
    <w:div w:id="2030181239">
      <w:bodyDiv w:val="1"/>
      <w:marLeft w:val="0"/>
      <w:marRight w:val="0"/>
      <w:marTop w:val="0"/>
      <w:marBottom w:val="0"/>
      <w:divBdr>
        <w:top w:val="none" w:sz="0" w:space="0" w:color="auto"/>
        <w:left w:val="none" w:sz="0" w:space="0" w:color="auto"/>
        <w:bottom w:val="none" w:sz="0" w:space="0" w:color="auto"/>
        <w:right w:val="none" w:sz="0" w:space="0" w:color="auto"/>
      </w:divBdr>
    </w:div>
    <w:div w:id="2075350543">
      <w:bodyDiv w:val="1"/>
      <w:marLeft w:val="0"/>
      <w:marRight w:val="0"/>
      <w:marTop w:val="0"/>
      <w:marBottom w:val="0"/>
      <w:divBdr>
        <w:top w:val="none" w:sz="0" w:space="0" w:color="auto"/>
        <w:left w:val="none" w:sz="0" w:space="0" w:color="auto"/>
        <w:bottom w:val="none" w:sz="0" w:space="0" w:color="auto"/>
        <w:right w:val="none" w:sz="0" w:space="0" w:color="auto"/>
      </w:divBdr>
      <w:divsChild>
        <w:div w:id="6105544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d2.stat.gov.rs/ObjavljenePublikacije/G2017/pdf/G20172023.pdf%20(14.01.202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od2.stat.gov.rs/ObjavljenePublikacije/G2017/pdf/G20172023.pdf%20%20(14.01.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d2.stat.gov.rs/ObjavljenePublikacije/G2017/pdf/G20172023.pdf%20%20(14.01.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ОПШТИНА КНИЋ</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CCC9A-E4BA-490D-8ACD-816A6192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10088</Words>
  <Characters>57503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Локални акциони план запошљавања за 2020. годину</vt:lpstr>
    </vt:vector>
  </TitlesOfParts>
  <Company/>
  <LinksUpToDate>false</LinksUpToDate>
  <CharactersWithSpaces>67457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запошљавања за 2020. годину</dc:title>
  <dc:creator>Ljilja</dc:creator>
  <cp:lastModifiedBy>Administrator</cp:lastModifiedBy>
  <cp:revision>4</cp:revision>
  <cp:lastPrinted>2020-01-16T12:34:00Z</cp:lastPrinted>
  <dcterms:created xsi:type="dcterms:W3CDTF">2020-01-24T08:25:00Z</dcterms:created>
  <dcterms:modified xsi:type="dcterms:W3CDTF">2020-01-24T08:27:00Z</dcterms:modified>
</cp:coreProperties>
</file>